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452CC" w:rsidP="00FD1B58" w:rsidRDefault="009452CC" w14:paraId="7F7727A7" w14:textId="1A22E4F6">
      <w:pPr>
        <w:spacing w:after="0"/>
        <w:jc w:val="center"/>
        <w:rPr>
          <w:b/>
          <w:bCs/>
          <w:lang w:val="es-ES"/>
        </w:rPr>
      </w:pPr>
      <w:bookmarkStart w:name="_Hlk193448143" w:id="0"/>
      <w:r>
        <w:rPr>
          <w:noProof/>
        </w:rPr>
        <w:drawing>
          <wp:anchor distT="0" distB="0" distL="114300" distR="114300" simplePos="0" relativeHeight="251658240" behindDoc="0" locked="0" layoutInCell="1" allowOverlap="1" wp14:anchorId="07640DB7" wp14:editId="0D7A83C3">
            <wp:simplePos x="0" y="0"/>
            <wp:positionH relativeFrom="column">
              <wp:posOffset>-1085850</wp:posOffset>
            </wp:positionH>
            <wp:positionV relativeFrom="paragraph">
              <wp:posOffset>-1304925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2CC" w:rsidP="00FD1B58" w:rsidRDefault="009452CC" w14:paraId="42F8C139" w14:textId="77777777">
      <w:pPr>
        <w:spacing w:after="0"/>
        <w:jc w:val="center"/>
        <w:rPr>
          <w:b/>
          <w:bCs/>
          <w:lang w:val="es-ES"/>
        </w:rPr>
      </w:pPr>
    </w:p>
    <w:p w:rsidR="009452CC" w:rsidP="00FD1B58" w:rsidRDefault="009452CC" w14:paraId="5A01843A" w14:textId="77777777">
      <w:pPr>
        <w:spacing w:after="0"/>
        <w:jc w:val="center"/>
        <w:rPr>
          <w:b/>
          <w:bCs/>
          <w:lang w:val="es-ES"/>
        </w:rPr>
      </w:pPr>
    </w:p>
    <w:p w:rsidR="009452CC" w:rsidP="00FD1B58" w:rsidRDefault="009452CC" w14:paraId="6D7EFBA5" w14:textId="77777777">
      <w:pPr>
        <w:spacing w:after="0"/>
        <w:jc w:val="center"/>
        <w:rPr>
          <w:b/>
          <w:bCs/>
          <w:lang w:val="es-ES"/>
        </w:rPr>
      </w:pPr>
    </w:p>
    <w:p w:rsidR="009452CC" w:rsidP="00FD1B58" w:rsidRDefault="009452CC" w14:paraId="0DA46AC8" w14:textId="77777777">
      <w:pPr>
        <w:spacing w:after="0"/>
        <w:jc w:val="center"/>
        <w:rPr>
          <w:b/>
          <w:bCs/>
          <w:lang w:val="es-ES"/>
        </w:rPr>
      </w:pPr>
    </w:p>
    <w:p w:rsidR="009452CC" w:rsidP="00FD1B58" w:rsidRDefault="009452CC" w14:paraId="7E84B3BC" w14:textId="77777777">
      <w:pPr>
        <w:spacing w:after="0"/>
        <w:jc w:val="center"/>
        <w:rPr>
          <w:b/>
          <w:bCs/>
          <w:lang w:val="es-ES"/>
        </w:rPr>
      </w:pPr>
    </w:p>
    <w:p w:rsidR="009452CC" w:rsidP="00FD1B58" w:rsidRDefault="009452CC" w14:paraId="6FB85578" w14:textId="77777777">
      <w:pPr>
        <w:spacing w:after="0"/>
        <w:jc w:val="center"/>
        <w:rPr>
          <w:b/>
          <w:bCs/>
          <w:lang w:val="es-ES"/>
        </w:rPr>
      </w:pPr>
    </w:p>
    <w:p w:rsidR="009452CC" w:rsidP="00FD1B58" w:rsidRDefault="009452CC" w14:paraId="481630B0" w14:textId="77777777">
      <w:pPr>
        <w:spacing w:after="0"/>
        <w:jc w:val="center"/>
        <w:rPr>
          <w:b/>
          <w:bCs/>
          <w:lang w:val="es-ES"/>
        </w:rPr>
      </w:pPr>
    </w:p>
    <w:p w:rsidR="009452CC" w:rsidP="00FD1B58" w:rsidRDefault="009452CC" w14:paraId="143DBA2B" w14:textId="07F6979C">
      <w:pPr>
        <w:spacing w:after="0"/>
        <w:jc w:val="center"/>
        <w:rPr>
          <w:b/>
          <w:bCs/>
          <w:lang w:val="es-ES"/>
        </w:rPr>
      </w:pPr>
    </w:p>
    <w:p w:rsidR="009452CC" w:rsidP="00FD1B58" w:rsidRDefault="009452CC" w14:paraId="06E15986" w14:textId="77777777">
      <w:pPr>
        <w:spacing w:after="0"/>
        <w:jc w:val="center"/>
        <w:rPr>
          <w:b/>
          <w:bCs/>
          <w:lang w:val="es-ES"/>
        </w:rPr>
      </w:pPr>
    </w:p>
    <w:p w:rsidR="009452CC" w:rsidP="00FD1B58" w:rsidRDefault="009452CC" w14:paraId="7F6683AD" w14:textId="77777777">
      <w:pPr>
        <w:spacing w:after="0"/>
        <w:jc w:val="center"/>
        <w:rPr>
          <w:b/>
          <w:bCs/>
          <w:lang w:val="es-ES"/>
        </w:rPr>
      </w:pPr>
    </w:p>
    <w:p w:rsidR="009452CC" w:rsidP="00FD1B58" w:rsidRDefault="009452CC" w14:paraId="30CBACF5" w14:textId="77777777">
      <w:pPr>
        <w:spacing w:after="0"/>
        <w:jc w:val="center"/>
        <w:rPr>
          <w:b/>
          <w:bCs/>
          <w:lang w:val="es-ES"/>
        </w:rPr>
      </w:pPr>
    </w:p>
    <w:p w:rsidR="009452CC" w:rsidP="00FD1B58" w:rsidRDefault="009452CC" w14:paraId="59D9279D" w14:textId="77777777">
      <w:pPr>
        <w:spacing w:after="0"/>
        <w:jc w:val="center"/>
        <w:rPr>
          <w:b/>
          <w:bCs/>
          <w:lang w:val="es-ES"/>
        </w:rPr>
      </w:pPr>
    </w:p>
    <w:p w:rsidR="009452CC" w:rsidP="00FD1B58" w:rsidRDefault="009452CC" w14:paraId="554032EA" w14:textId="77777777">
      <w:pPr>
        <w:spacing w:after="0"/>
        <w:jc w:val="center"/>
        <w:rPr>
          <w:b/>
          <w:bCs/>
          <w:lang w:val="es-ES"/>
        </w:rPr>
      </w:pPr>
    </w:p>
    <w:p w:rsidR="009452CC" w:rsidP="00FD1B58" w:rsidRDefault="009452CC" w14:paraId="3D0F7E92" w14:textId="77777777">
      <w:pPr>
        <w:spacing w:after="0"/>
        <w:jc w:val="center"/>
        <w:rPr>
          <w:b/>
          <w:bCs/>
          <w:lang w:val="es-ES"/>
        </w:rPr>
      </w:pPr>
    </w:p>
    <w:p w:rsidR="009452CC" w:rsidP="00FD1B58" w:rsidRDefault="009452CC" w14:paraId="005BD7A4" w14:textId="77777777">
      <w:pPr>
        <w:spacing w:after="0"/>
        <w:jc w:val="center"/>
        <w:rPr>
          <w:b/>
          <w:bCs/>
          <w:lang w:val="es-ES"/>
        </w:rPr>
      </w:pPr>
    </w:p>
    <w:p w:rsidR="009452CC" w:rsidP="00FD1B58" w:rsidRDefault="009452CC" w14:paraId="7DDB11B0" w14:textId="77777777">
      <w:pPr>
        <w:spacing w:after="0"/>
        <w:jc w:val="center"/>
        <w:rPr>
          <w:b/>
          <w:bCs/>
          <w:lang w:val="es-ES"/>
        </w:rPr>
      </w:pPr>
    </w:p>
    <w:p w:rsidR="009452CC" w:rsidP="00FD1B58" w:rsidRDefault="009452CC" w14:paraId="0CC8A8D8" w14:textId="77777777">
      <w:pPr>
        <w:spacing w:after="0"/>
        <w:jc w:val="center"/>
        <w:rPr>
          <w:b/>
          <w:bCs/>
          <w:lang w:val="es-ES"/>
        </w:rPr>
      </w:pPr>
    </w:p>
    <w:p w:rsidR="009452CC" w:rsidP="00FD1B58" w:rsidRDefault="009452CC" w14:paraId="32C97225" w14:textId="77777777">
      <w:pPr>
        <w:spacing w:after="0"/>
        <w:jc w:val="center"/>
        <w:rPr>
          <w:b/>
          <w:bCs/>
          <w:lang w:val="es-ES"/>
        </w:rPr>
      </w:pPr>
    </w:p>
    <w:p w:rsidR="009452CC" w:rsidP="00FD1B58" w:rsidRDefault="009452CC" w14:paraId="514A03A6" w14:textId="77777777">
      <w:pPr>
        <w:spacing w:after="0"/>
        <w:jc w:val="center"/>
        <w:rPr>
          <w:b/>
          <w:bCs/>
          <w:lang w:val="es-ES"/>
        </w:rPr>
      </w:pPr>
    </w:p>
    <w:p w:rsidR="009452CC" w:rsidP="00FD1B58" w:rsidRDefault="009452CC" w14:paraId="4759F73B" w14:textId="77777777">
      <w:pPr>
        <w:spacing w:after="0"/>
        <w:jc w:val="center"/>
        <w:rPr>
          <w:b/>
          <w:bCs/>
          <w:lang w:val="es-ES"/>
        </w:rPr>
      </w:pPr>
    </w:p>
    <w:p w:rsidR="009452CC" w:rsidP="00FD1B58" w:rsidRDefault="009452CC" w14:paraId="65FCF6ED" w14:textId="77777777">
      <w:pPr>
        <w:spacing w:after="0"/>
        <w:jc w:val="center"/>
        <w:rPr>
          <w:b/>
          <w:bCs/>
          <w:lang w:val="es-ES"/>
        </w:rPr>
      </w:pPr>
    </w:p>
    <w:p w:rsidR="009452CC" w:rsidP="00FD1B58" w:rsidRDefault="009452CC" w14:paraId="0A1EE89A" w14:textId="77777777">
      <w:pPr>
        <w:spacing w:after="0"/>
        <w:jc w:val="center"/>
        <w:rPr>
          <w:b/>
          <w:bCs/>
          <w:lang w:val="es-ES"/>
        </w:rPr>
      </w:pPr>
    </w:p>
    <w:p w:rsidR="009452CC" w:rsidP="00FD1B58" w:rsidRDefault="009452CC" w14:paraId="23FE5F37" w14:textId="77777777">
      <w:pPr>
        <w:spacing w:after="0"/>
        <w:jc w:val="center"/>
        <w:rPr>
          <w:b/>
          <w:bCs/>
          <w:lang w:val="es-ES"/>
        </w:rPr>
      </w:pPr>
    </w:p>
    <w:p w:rsidR="009452CC" w:rsidP="00FD1B58" w:rsidRDefault="009452CC" w14:paraId="01F60928" w14:textId="77777777">
      <w:pPr>
        <w:spacing w:after="0"/>
        <w:jc w:val="center"/>
        <w:rPr>
          <w:b/>
          <w:bCs/>
          <w:lang w:val="es-ES"/>
        </w:rPr>
      </w:pPr>
    </w:p>
    <w:p w:rsidR="009452CC" w:rsidP="00FD1B58" w:rsidRDefault="009452CC" w14:paraId="1CC55D06" w14:textId="77777777">
      <w:pPr>
        <w:spacing w:after="0"/>
        <w:jc w:val="center"/>
        <w:rPr>
          <w:b/>
          <w:bCs/>
          <w:lang w:val="es-ES"/>
        </w:rPr>
      </w:pPr>
    </w:p>
    <w:p w:rsidR="009452CC" w:rsidP="00FD1B58" w:rsidRDefault="009452CC" w14:paraId="26D85143" w14:textId="77777777">
      <w:pPr>
        <w:spacing w:after="0"/>
        <w:jc w:val="center"/>
        <w:rPr>
          <w:b/>
          <w:bCs/>
          <w:lang w:val="es-ES"/>
        </w:rPr>
      </w:pPr>
    </w:p>
    <w:p w:rsidR="009452CC" w:rsidP="00FD1B58" w:rsidRDefault="009452CC" w14:paraId="766BF6B9" w14:textId="77777777">
      <w:pPr>
        <w:spacing w:after="0"/>
        <w:jc w:val="center"/>
        <w:rPr>
          <w:b/>
          <w:bCs/>
          <w:lang w:val="es-ES"/>
        </w:rPr>
      </w:pPr>
    </w:p>
    <w:p w:rsidR="009452CC" w:rsidP="00FD1B58" w:rsidRDefault="009452CC" w14:paraId="3BA66100" w14:textId="77777777">
      <w:pPr>
        <w:spacing w:after="0"/>
        <w:jc w:val="center"/>
        <w:rPr>
          <w:b/>
          <w:bCs/>
          <w:lang w:val="es-ES"/>
        </w:rPr>
      </w:pPr>
    </w:p>
    <w:p w:rsidR="009452CC" w:rsidP="00FD1B58" w:rsidRDefault="009452CC" w14:paraId="61BD22BB" w14:textId="77777777">
      <w:pPr>
        <w:spacing w:after="0"/>
        <w:jc w:val="center"/>
        <w:rPr>
          <w:b/>
          <w:bCs/>
          <w:lang w:val="es-ES"/>
        </w:rPr>
      </w:pPr>
    </w:p>
    <w:p w:rsidR="009452CC" w:rsidP="00FD1B58" w:rsidRDefault="009452CC" w14:paraId="4C51BD94" w14:textId="77777777">
      <w:pPr>
        <w:spacing w:after="0"/>
        <w:jc w:val="center"/>
        <w:rPr>
          <w:b/>
          <w:bCs/>
          <w:lang w:val="es-ES"/>
        </w:rPr>
      </w:pPr>
    </w:p>
    <w:p w:rsidR="009452CC" w:rsidP="00FD1B58" w:rsidRDefault="009452CC" w14:paraId="714D7F99" w14:textId="77777777">
      <w:pPr>
        <w:spacing w:after="0"/>
        <w:jc w:val="center"/>
        <w:rPr>
          <w:b/>
          <w:bCs/>
          <w:lang w:val="es-ES"/>
        </w:rPr>
      </w:pPr>
    </w:p>
    <w:p w:rsidR="009452CC" w:rsidP="00FD1B58" w:rsidRDefault="009452CC" w14:paraId="3A01C0C4" w14:textId="77777777">
      <w:pPr>
        <w:spacing w:after="0"/>
        <w:jc w:val="center"/>
        <w:rPr>
          <w:b/>
          <w:bCs/>
          <w:lang w:val="es-ES"/>
        </w:rPr>
      </w:pPr>
    </w:p>
    <w:p w:rsidR="009452CC" w:rsidP="00FD1B58" w:rsidRDefault="009452CC" w14:paraId="54F5016A" w14:textId="77777777">
      <w:pPr>
        <w:spacing w:after="0"/>
        <w:jc w:val="center"/>
        <w:rPr>
          <w:b/>
          <w:bCs/>
          <w:lang w:val="es-ES"/>
        </w:rPr>
      </w:pPr>
    </w:p>
    <w:p w:rsidR="009452CC" w:rsidP="00FD1B58" w:rsidRDefault="009452CC" w14:paraId="1141D254" w14:textId="77777777">
      <w:pPr>
        <w:spacing w:after="0"/>
        <w:jc w:val="center"/>
        <w:rPr>
          <w:b/>
          <w:bCs/>
          <w:lang w:val="es-ES"/>
        </w:rPr>
      </w:pPr>
    </w:p>
    <w:p w:rsidR="009452CC" w:rsidP="00FD1B58" w:rsidRDefault="009452CC" w14:paraId="0A09A541" w14:textId="77777777">
      <w:pPr>
        <w:spacing w:after="0"/>
        <w:jc w:val="center"/>
        <w:rPr>
          <w:b/>
          <w:bCs/>
          <w:lang w:val="es-ES"/>
        </w:rPr>
      </w:pPr>
    </w:p>
    <w:p w:rsidR="009452CC" w:rsidP="00FD1B58" w:rsidRDefault="009452CC" w14:paraId="64550786" w14:textId="77777777">
      <w:pPr>
        <w:spacing w:after="0"/>
        <w:jc w:val="center"/>
        <w:rPr>
          <w:b/>
          <w:bCs/>
          <w:lang w:val="es-ES"/>
        </w:rPr>
      </w:pPr>
    </w:p>
    <w:p w:rsidR="009452CC" w:rsidP="00FD1B58" w:rsidRDefault="009452CC" w14:paraId="210DA155" w14:textId="77777777">
      <w:pPr>
        <w:spacing w:after="0"/>
        <w:jc w:val="center"/>
        <w:rPr>
          <w:b/>
          <w:bCs/>
          <w:lang w:val="es-ES"/>
        </w:rPr>
      </w:pPr>
    </w:p>
    <w:p w:rsidR="009452CC" w:rsidP="00FD1B58" w:rsidRDefault="009452CC" w14:paraId="60542204" w14:textId="77777777">
      <w:pPr>
        <w:spacing w:after="0"/>
        <w:jc w:val="center"/>
        <w:rPr>
          <w:b/>
          <w:bCs/>
          <w:lang w:val="es-ES"/>
        </w:rPr>
      </w:pPr>
    </w:p>
    <w:p w:rsidRPr="00193955" w:rsidR="00FD1B58" w:rsidP="00FD1B58" w:rsidRDefault="000B77F0" w14:paraId="0B8BE12A" w14:textId="1F9AFB3F">
      <w:pPr>
        <w:spacing w:after="0"/>
        <w:jc w:val="center"/>
        <w:rPr>
          <w:b/>
          <w:bCs/>
          <w:sz w:val="28"/>
          <w:szCs w:val="28"/>
          <w:lang w:val="es-ES"/>
        </w:rPr>
      </w:pPr>
      <w:r w:rsidRPr="00193955">
        <w:rPr>
          <w:b/>
          <w:bCs/>
          <w:sz w:val="28"/>
          <w:szCs w:val="28"/>
          <w:lang w:val="es-ES"/>
        </w:rPr>
        <w:lastRenderedPageBreak/>
        <w:t>Guía para el fortalecimiento de</w:t>
      </w:r>
      <w:r w:rsidRPr="00193955" w:rsidR="00FD1B58">
        <w:rPr>
          <w:b/>
          <w:bCs/>
          <w:sz w:val="28"/>
          <w:szCs w:val="28"/>
          <w:lang w:val="es-ES"/>
        </w:rPr>
        <w:t xml:space="preserve"> </w:t>
      </w:r>
      <w:r w:rsidRPr="00193955">
        <w:rPr>
          <w:b/>
          <w:bCs/>
          <w:sz w:val="28"/>
          <w:szCs w:val="28"/>
          <w:lang w:val="es-ES"/>
        </w:rPr>
        <w:t xml:space="preserve">aprendizajes </w:t>
      </w:r>
      <w:r w:rsidRPr="00193955" w:rsidR="00FD1B58">
        <w:rPr>
          <w:b/>
          <w:bCs/>
          <w:sz w:val="28"/>
          <w:szCs w:val="28"/>
          <w:lang w:val="es-ES"/>
        </w:rPr>
        <w:t xml:space="preserve">con menor nivel de desempeño </w:t>
      </w:r>
      <w:r w:rsidRPr="00193955" w:rsidR="00577638">
        <w:rPr>
          <w:b/>
          <w:bCs/>
          <w:sz w:val="28"/>
          <w:szCs w:val="28"/>
          <w:lang w:val="es-ES"/>
        </w:rPr>
        <w:t xml:space="preserve">según resultados de las </w:t>
      </w:r>
      <w:r w:rsidRPr="00193955" w:rsidR="009D2F90">
        <w:rPr>
          <w:b/>
          <w:bCs/>
          <w:sz w:val="28"/>
          <w:szCs w:val="28"/>
          <w:lang w:val="es-ES"/>
        </w:rPr>
        <w:t>PNE</w:t>
      </w:r>
      <w:r w:rsidRPr="00193955" w:rsidR="00577638">
        <w:rPr>
          <w:b/>
          <w:bCs/>
          <w:sz w:val="28"/>
          <w:szCs w:val="28"/>
          <w:lang w:val="es-ES"/>
        </w:rPr>
        <w:t xml:space="preserve"> diagnóstica</w:t>
      </w:r>
      <w:r w:rsidRPr="00193955" w:rsidR="009D2F90">
        <w:rPr>
          <w:b/>
          <w:bCs/>
          <w:sz w:val="28"/>
          <w:szCs w:val="28"/>
          <w:lang w:val="es-ES"/>
        </w:rPr>
        <w:t>s</w:t>
      </w:r>
    </w:p>
    <w:p w:rsidR="00D25960" w:rsidRDefault="00D25960" w14:paraId="0A001F34" w14:textId="48B53632"/>
    <w:tbl>
      <w:tblPr>
        <w:tblStyle w:val="Tablaconcuadrcula"/>
        <w:tblW w:w="0" w:type="auto"/>
        <w:tblLook w:val="04A0" w:firstRow="1" w:lastRow="0" w:firstColumn="1" w:lastColumn="0" w:noHBand="0" w:noVBand="1"/>
      </w:tblPr>
      <w:tblGrid>
        <w:gridCol w:w="2942"/>
        <w:gridCol w:w="2943"/>
        <w:gridCol w:w="2943"/>
      </w:tblGrid>
      <w:tr w:rsidR="00D23EFE" w:rsidTr="54A52033" w14:paraId="07BDB912" w14:textId="77777777">
        <w:tc>
          <w:tcPr>
            <w:tcW w:w="8828" w:type="dxa"/>
            <w:gridSpan w:val="3"/>
          </w:tcPr>
          <w:bookmarkEnd w:id="0"/>
          <w:p w:rsidRPr="008D64D1" w:rsidR="00D23EFE" w:rsidP="00EF0FE6" w:rsidRDefault="00D23EFE" w14:paraId="6B1B0C8F" w14:textId="77777777">
            <w:pPr>
              <w:jc w:val="center"/>
              <w:rPr>
                <w:b/>
                <w:bCs/>
                <w:lang w:val="es-ES"/>
              </w:rPr>
            </w:pPr>
            <w:r w:rsidRPr="008D64D1">
              <w:rPr>
                <w:b/>
                <w:bCs/>
                <w:lang w:val="es-ES"/>
              </w:rPr>
              <w:t>Datos generales</w:t>
            </w:r>
          </w:p>
        </w:tc>
      </w:tr>
      <w:tr w:rsidR="00D23EFE" w:rsidTr="54A52033" w14:paraId="0185692B" w14:textId="77777777">
        <w:tc>
          <w:tcPr>
            <w:tcW w:w="2942" w:type="dxa"/>
          </w:tcPr>
          <w:p w:rsidR="00D23EFE" w:rsidP="00EF0FE6" w:rsidRDefault="00D23EFE" w14:paraId="1471A967" w14:textId="77777777">
            <w:r w:rsidRPr="003D4638">
              <w:t>• Asignatura</w:t>
            </w:r>
            <w:r>
              <w:t xml:space="preserve"> </w:t>
            </w:r>
          </w:p>
          <w:p w:rsidR="00D23EFE" w:rsidP="00EF0FE6" w:rsidRDefault="00D23EFE" w14:paraId="677CA14B" w14:textId="77777777">
            <w:r>
              <w:t>Matemáticas</w:t>
            </w:r>
          </w:p>
        </w:tc>
        <w:tc>
          <w:tcPr>
            <w:tcW w:w="2943" w:type="dxa"/>
          </w:tcPr>
          <w:p w:rsidR="00D23EFE" w:rsidP="00EF0FE6" w:rsidRDefault="00D23EFE" w14:paraId="3344A206" w14:textId="77777777">
            <w:r w:rsidRPr="003D4638">
              <w:t>• Nivel educativo</w:t>
            </w:r>
          </w:p>
          <w:p w:rsidR="00D23EFE" w:rsidP="00EF0FE6" w:rsidRDefault="0035789C" w14:paraId="6B08899B" w14:textId="1D65283E">
            <w:r>
              <w:t xml:space="preserve">Educación </w:t>
            </w:r>
            <w:r w:rsidR="00D23EFE">
              <w:t>Diversificad</w:t>
            </w:r>
            <w:r>
              <w:t>a</w:t>
            </w:r>
          </w:p>
        </w:tc>
        <w:tc>
          <w:tcPr>
            <w:tcW w:w="2943" w:type="dxa"/>
          </w:tcPr>
          <w:p w:rsidR="00D23EFE" w:rsidP="00EF0FE6" w:rsidRDefault="00D23EFE" w14:paraId="4193FFD0" w14:textId="77777777">
            <w:r w:rsidRPr="003D4638">
              <w:t xml:space="preserve">• </w:t>
            </w:r>
            <w:r>
              <w:t>Tiempo estimado</w:t>
            </w:r>
            <w:r w:rsidRPr="003D4638">
              <w:t xml:space="preserve"> </w:t>
            </w:r>
          </w:p>
          <w:p w:rsidRPr="003D4638" w:rsidR="00D23EFE" w:rsidP="00EF0FE6" w:rsidRDefault="00D23EFE" w14:paraId="65C995D1" w14:textId="77777777">
            <w:r w:rsidRPr="00DA0738">
              <w:t>80 minutos</w:t>
            </w:r>
            <w:r>
              <w:t xml:space="preserve"> (dos lecciones de 40 minutos)</w:t>
            </w:r>
          </w:p>
        </w:tc>
      </w:tr>
      <w:tr w:rsidR="00D23EFE" w:rsidTr="54A52033" w14:paraId="4DA54B54" w14:textId="77777777">
        <w:tc>
          <w:tcPr>
            <w:tcW w:w="8828" w:type="dxa"/>
            <w:gridSpan w:val="3"/>
          </w:tcPr>
          <w:p w:rsidRPr="008D64D1" w:rsidR="00D23EFE" w:rsidP="00EF0FE6" w:rsidRDefault="00D23EFE" w14:paraId="76203BDC" w14:textId="77777777">
            <w:pPr>
              <w:jc w:val="center"/>
              <w:rPr>
                <w:b/>
                <w:bCs/>
                <w:lang w:val="es-ES"/>
              </w:rPr>
            </w:pPr>
            <w:r w:rsidRPr="008D64D1">
              <w:rPr>
                <w:b/>
                <w:bCs/>
                <w:lang w:val="es-ES"/>
              </w:rPr>
              <w:t>Propósito</w:t>
            </w:r>
          </w:p>
        </w:tc>
      </w:tr>
      <w:tr w:rsidR="00D23EFE" w:rsidTr="54A52033" w14:paraId="211CB72A" w14:textId="77777777">
        <w:tc>
          <w:tcPr>
            <w:tcW w:w="8828" w:type="dxa"/>
            <w:gridSpan w:val="3"/>
          </w:tcPr>
          <w:p w:rsidRPr="0035789C" w:rsidR="00D23EFE" w:rsidP="32B4B931" w:rsidRDefault="1DBECF4E" w14:paraId="20EBAA1B" w14:textId="794A7563">
            <w:pPr>
              <w:jc w:val="both"/>
              <w:rPr>
                <w:lang w:val="es-ES"/>
              </w:rPr>
            </w:pPr>
            <w:r w:rsidRPr="0035789C">
              <w:t>Resuelve problemas relacionados con perímetros, áreas o medidas de elementos de figuras planas poligonales y no poligonales, aplicando procedimientos matemáticos para analizar, calcular e interpretar situaciones contextualizadas presentes en la vida cotidiana.</w:t>
            </w:r>
          </w:p>
          <w:p w:rsidRPr="00B34ED8" w:rsidR="00D23EFE" w:rsidP="32B4B931" w:rsidRDefault="00D23EFE" w14:paraId="2C645BA6" w14:textId="0144AA21">
            <w:pPr>
              <w:jc w:val="both"/>
            </w:pPr>
          </w:p>
        </w:tc>
      </w:tr>
      <w:tr w:rsidR="00D23EFE" w:rsidTr="54A52033" w14:paraId="7F868629" w14:textId="77777777">
        <w:tc>
          <w:tcPr>
            <w:tcW w:w="8828" w:type="dxa"/>
            <w:gridSpan w:val="3"/>
          </w:tcPr>
          <w:p w:rsidRPr="00CA2D4E" w:rsidR="00D23EFE" w:rsidP="00EF0FE6" w:rsidRDefault="00D23EFE" w14:paraId="65AB8126" w14:textId="77777777">
            <w:pPr>
              <w:jc w:val="center"/>
              <w:rPr>
                <w:b/>
                <w:bCs/>
                <w:lang w:val="es-ES"/>
              </w:rPr>
            </w:pPr>
            <w:r>
              <w:rPr>
                <w:b/>
                <w:bCs/>
                <w:lang w:val="es-ES"/>
              </w:rPr>
              <w:t>Metodología por desarrollar</w:t>
            </w:r>
          </w:p>
        </w:tc>
      </w:tr>
      <w:tr w:rsidR="00D23EFE" w:rsidTr="54A52033" w14:paraId="387C6EB8" w14:textId="77777777">
        <w:tc>
          <w:tcPr>
            <w:tcW w:w="8828" w:type="dxa"/>
            <w:gridSpan w:val="3"/>
          </w:tcPr>
          <w:p w:rsidR="2E50C440" w:rsidP="32B4B931" w:rsidRDefault="2E50C440" w14:paraId="3832F5DB" w14:textId="73B5D6DF">
            <w:pPr>
              <w:jc w:val="both"/>
              <w:rPr>
                <w:color w:val="44546A" w:themeColor="text2"/>
              </w:rPr>
            </w:pPr>
            <w:r w:rsidRPr="32B4B931">
              <w:rPr>
                <w:rFonts w:ascii="Calibri" w:hAnsi="Calibri" w:eastAsia="Calibri" w:cs="Calibri"/>
              </w:rPr>
              <w:t>La persona docente orientará el proceso de aprendizaje mediante experiencias que permitan a las personas estudiantes identificar las características y medidas de figuras planas poligonales y no poligonales, favoreciendo el desarrollo de habilidades para el cálculo de perímetros y áreas a través del razonamiento matemático, la aplicación de estrategias de resolución y el análisis de situaciones contextualizadas.</w:t>
            </w:r>
          </w:p>
          <w:p w:rsidR="2E50C440" w:rsidP="32B4B931" w:rsidRDefault="25640ADE" w14:paraId="76527D8C" w14:textId="5EC0E5D2">
            <w:pPr>
              <w:jc w:val="both"/>
              <w:rPr>
                <w:rFonts w:ascii="Calibri" w:hAnsi="Calibri" w:eastAsia="Calibri" w:cs="Calibri"/>
              </w:rPr>
            </w:pPr>
            <w:r w:rsidRPr="54A52033">
              <w:rPr>
                <w:rFonts w:ascii="Calibri" w:hAnsi="Calibri" w:eastAsia="Calibri" w:cs="Calibri"/>
              </w:rPr>
              <w:t>Para iniciar la lección, se recomienda presentar una situación problem</w:t>
            </w:r>
            <w:r w:rsidR="00011294">
              <w:rPr>
                <w:rFonts w:ascii="Calibri" w:hAnsi="Calibri" w:eastAsia="Calibri" w:cs="Calibri"/>
              </w:rPr>
              <w:t>a</w:t>
            </w:r>
            <w:r w:rsidRPr="54A52033">
              <w:rPr>
                <w:rFonts w:ascii="Calibri" w:hAnsi="Calibri" w:eastAsia="Calibri" w:cs="Calibri"/>
              </w:rPr>
              <w:t xml:space="preserve"> vinculada con contextos cercanos a la realidad del estudiantado, tales como el diseño de un jardín, la construcción de una cerca, la elaboración de una pista deportiva o la distribución de baldosas en una superficie determinada. A partir de esta situación, la persona docente promoverá la identificación de la figura geométrica involucrada y de la información relevante necesaria para resolver el problema planteado.</w:t>
            </w:r>
          </w:p>
          <w:p w:rsidR="004D0166" w:rsidP="32B4B931" w:rsidRDefault="004D0166" w14:paraId="5DA4AAF2" w14:textId="77777777">
            <w:pPr>
              <w:jc w:val="both"/>
              <w:rPr>
                <w:rFonts w:ascii="Calibri" w:hAnsi="Calibri" w:eastAsia="Calibri" w:cs="Calibri"/>
              </w:rPr>
            </w:pPr>
          </w:p>
          <w:p w:rsidR="004D0166" w:rsidP="32B4B931" w:rsidRDefault="004D0166" w14:paraId="34AA7A52" w14:textId="2E6EE9D7">
            <w:pPr>
              <w:jc w:val="both"/>
              <w:rPr>
                <w:rFonts w:ascii="Calibri" w:hAnsi="Calibri" w:eastAsia="Calibri" w:cs="Calibri"/>
              </w:rPr>
            </w:pPr>
            <w:r>
              <w:rPr>
                <w:rFonts w:ascii="Calibri" w:hAnsi="Calibri" w:eastAsia="Calibri" w:cs="Calibri"/>
              </w:rPr>
              <w:t>Situación problema</w:t>
            </w:r>
          </w:p>
          <w:tbl>
            <w:tblPr>
              <w:tblStyle w:val="Tablaconcuadrcula"/>
              <w:tblW w:w="0" w:type="auto"/>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Look w:val="06A0" w:firstRow="1" w:lastRow="0" w:firstColumn="1" w:lastColumn="0" w:noHBand="1" w:noVBand="1"/>
            </w:tblPr>
            <w:tblGrid>
              <w:gridCol w:w="8566"/>
            </w:tblGrid>
            <w:tr w:rsidR="54A52033" w:rsidTr="009E4593" w14:paraId="7E99B456" w14:textId="77777777">
              <w:trPr>
                <w:trHeight w:val="1020"/>
              </w:trPr>
              <w:tc>
                <w:tcPr>
                  <w:tcW w:w="8566" w:type="dxa"/>
                </w:tcPr>
                <w:p w:rsidRPr="004D0166" w:rsidR="0FF06E39" w:rsidP="54A52033" w:rsidRDefault="0FF06E39" w14:paraId="5E2E8BC7" w14:textId="1F97DFDC">
                  <w:pPr>
                    <w:spacing w:after="160" w:line="276" w:lineRule="auto"/>
                    <w:rPr>
                      <w:rFonts w:ascii="Calibri" w:hAnsi="Calibri" w:eastAsia="Calibri" w:cs="Calibri"/>
                    </w:rPr>
                  </w:pPr>
                  <w:r w:rsidRPr="004D0166">
                    <w:rPr>
                      <w:rFonts w:ascii="Calibri" w:hAnsi="Calibri" w:eastAsia="Calibri" w:cs="Calibri"/>
                    </w:rPr>
                    <w:t xml:space="preserve">Andrea es ingeniera en una empresa que produce paneles solares para generar energía limpia. A continuación, se muestra la representación gráfica, en la que las unidades están en metros, de un panel solar diseñado por ella: </w:t>
                  </w:r>
                </w:p>
                <w:p w:rsidRPr="004D0166" w:rsidR="0FF06E39" w:rsidP="54A52033" w:rsidRDefault="0FF06E39" w14:paraId="7BC69D0C" w14:textId="5AE07E94">
                  <w:pPr>
                    <w:spacing w:after="160" w:line="276" w:lineRule="auto"/>
                    <w:rPr>
                      <w:rFonts w:ascii="Calibri" w:hAnsi="Calibri" w:eastAsia="Calibri" w:cs="Calibri"/>
                    </w:rPr>
                  </w:pPr>
                  <w:r w:rsidRPr="004D0166">
                    <w:rPr>
                      <w:rFonts w:ascii="Calibri" w:hAnsi="Calibri" w:eastAsia="Calibri" w:cs="Calibri"/>
                    </w:rPr>
                    <w:t xml:space="preserve"> </w:t>
                  </w:r>
                  <w:r w:rsidRPr="004D0166">
                    <w:rPr>
                      <w:rFonts w:ascii="Calibri" w:hAnsi="Calibri" w:eastAsia="Calibri" w:cs="Calibri"/>
                    </w:rPr>
                    <w:drawing>
                      <wp:inline distT="0" distB="0" distL="0" distR="0" wp14:anchorId="10D23285" wp14:editId="6111F04C">
                        <wp:extent cx="1487553" cy="1213209"/>
                        <wp:effectExtent l="0" t="0" r="0" b="0"/>
                        <wp:docPr id="18334664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466468" name="Picture 1833466468"/>
                                <pic:cNvPicPr/>
                              </pic:nvPicPr>
                              <pic:blipFill>
                                <a:blip r:embed="rId8">
                                  <a:extLst>
                                    <a:ext uri="{28A0092B-C50C-407E-A947-70E740481C1C}">
                                      <a14:useLocalDpi xmlns:a14="http://schemas.microsoft.com/office/drawing/2010/main"/>
                                    </a:ext>
                                  </a:extLst>
                                </a:blip>
                                <a:stretch>
                                  <a:fillRect/>
                                </a:stretch>
                              </pic:blipFill>
                              <pic:spPr>
                                <a:xfrm>
                                  <a:off x="0" y="0"/>
                                  <a:ext cx="1487553" cy="1213209"/>
                                </a:xfrm>
                                <a:prstGeom prst="rect">
                                  <a:avLst/>
                                </a:prstGeom>
                              </pic:spPr>
                            </pic:pic>
                          </a:graphicData>
                        </a:graphic>
                      </wp:inline>
                    </w:drawing>
                  </w:r>
                </w:p>
                <w:p w:rsidR="0FF06E39" w:rsidP="54A52033" w:rsidRDefault="0FF06E39" w14:paraId="58C81150" w14:textId="2627C1EB">
                  <w:pPr>
                    <w:spacing w:after="160" w:line="276" w:lineRule="auto"/>
                  </w:pPr>
                  <w:r w:rsidRPr="004D0166">
                    <w:rPr>
                      <w:rFonts w:ascii="Calibri" w:hAnsi="Calibri" w:eastAsia="Calibri" w:cs="Calibri"/>
                    </w:rPr>
                    <w:t>De acuerdo con la información anterior, si Andrea desea colocar una cinta metálica alrededor de todo el borde de ese panel, entonces, ¿cuál es la menor cantidad de metros que ella necesita de esa cinta?</w:t>
                  </w:r>
                  <w:r w:rsidRPr="54A52033">
                    <w:rPr>
                      <w:rFonts w:ascii="Aptos" w:hAnsi="Aptos" w:eastAsia="Aptos" w:cs="Aptos"/>
                      <w:sz w:val="24"/>
                      <w:szCs w:val="24"/>
                    </w:rPr>
                    <w:t xml:space="preserve"> </w:t>
                  </w:r>
                </w:p>
              </w:tc>
            </w:tr>
          </w:tbl>
          <w:p w:rsidR="2E50C440" w:rsidP="32B4B931" w:rsidRDefault="25640ADE" w14:paraId="02736602" w14:textId="002DFA3F">
            <w:pPr>
              <w:jc w:val="both"/>
              <w:rPr>
                <w:rFonts w:ascii="Calibri" w:hAnsi="Calibri" w:eastAsia="Calibri" w:cs="Calibri"/>
              </w:rPr>
            </w:pPr>
            <w:r w:rsidRPr="54A52033">
              <w:rPr>
                <w:rFonts w:ascii="Calibri" w:hAnsi="Calibri" w:eastAsia="Calibri" w:cs="Calibri"/>
              </w:rPr>
              <w:t>Como parte de la exploración de conocimientos previos, se sugiere organizar una lluvia de ideas que permita recuperar conceptos fundamentales relacionados con el perímetro, el área, la longitud de los lados, la apotema, el diámetro y el radio. Este espacio facilitará la activación de saberes previos y permitirá identificar posibles dificultades conceptuales que requieran atención durante el desarrollo de la clase.</w:t>
            </w:r>
          </w:p>
          <w:p w:rsidR="54A52033" w:rsidP="54A52033" w:rsidRDefault="54A52033" w14:paraId="6D1B6ABF" w14:textId="2D9E8BF1">
            <w:pPr>
              <w:jc w:val="both"/>
              <w:rPr>
                <w:rFonts w:ascii="Calibri" w:hAnsi="Calibri" w:eastAsia="Calibri" w:cs="Calibri"/>
              </w:rPr>
            </w:pPr>
          </w:p>
          <w:p w:rsidR="32DA2A93" w:rsidP="54A52033" w:rsidRDefault="32DA2A93" w14:paraId="41D05B7D" w14:textId="7B47425F">
            <w:pPr>
              <w:spacing w:after="160" w:line="276" w:lineRule="auto"/>
              <w:jc w:val="both"/>
              <w:rPr>
                <w:rFonts w:ascii="Calibri" w:hAnsi="Calibri" w:eastAsia="Calibri" w:cs="Calibri"/>
              </w:rPr>
            </w:pPr>
            <w:r w:rsidRPr="54A52033">
              <w:rPr>
                <w:rFonts w:eastAsiaTheme="minorEastAsia"/>
              </w:rPr>
              <w:t>Ahora, primero se debe ubicar la medida de los lados que corresponden al rectángulo en el sistema de coordenadas. Esto es, la medida de su ancho es 1 y la de su largo es 2. Como se está preguntando por el perímetro, se deben sumar cada uno de sus lados esto es, 1 + 2 +1+2= 6</w:t>
            </w:r>
            <w:r w:rsidR="00673B2F">
              <w:rPr>
                <w:rFonts w:eastAsiaTheme="minorEastAsia"/>
              </w:rPr>
              <w:t>.</w:t>
            </w:r>
          </w:p>
          <w:p w:rsidR="32DA2A93" w:rsidP="54A52033" w:rsidRDefault="32DA2A93" w14:paraId="4068CD11" w14:textId="5ED8F36F">
            <w:pPr>
              <w:pStyle w:val="Ttulo3"/>
              <w:spacing w:line="276" w:lineRule="auto"/>
              <w:jc w:val="both"/>
              <w:rPr>
                <w:rFonts w:ascii="Calibri" w:hAnsi="Calibri" w:eastAsia="Calibri" w:cs="Calibri"/>
              </w:rPr>
            </w:pPr>
            <w:r w:rsidRPr="54A52033">
              <w:rPr>
                <w:rFonts w:eastAsiaTheme="minorEastAsia" w:cstheme="minorBidi"/>
                <w:color w:val="auto"/>
                <w:sz w:val="22"/>
                <w:szCs w:val="22"/>
              </w:rPr>
              <w:t xml:space="preserve">Los posibles errores que realicen las personas estudiantes en este tipo de ítem pueden ser </w:t>
            </w:r>
          </w:p>
          <w:p w:rsidR="32DA2A93" w:rsidRDefault="32DA2A93" w14:paraId="7074AAA2" w14:textId="1430B21E">
            <w:pPr>
              <w:pStyle w:val="Prrafodelista"/>
              <w:numPr>
                <w:ilvl w:val="0"/>
                <w:numId w:val="1"/>
              </w:numPr>
              <w:spacing w:line="276" w:lineRule="auto"/>
              <w:ind w:left="709" w:hanging="709"/>
              <w:jc w:val="both"/>
              <w:rPr>
                <w:rFonts w:eastAsiaTheme="minorEastAsia"/>
              </w:rPr>
            </w:pPr>
            <w:r w:rsidRPr="54A52033">
              <w:rPr>
                <w:rFonts w:eastAsiaTheme="minorEastAsia"/>
              </w:rPr>
              <w:t>Confundir área con perímetro, al ver una figura geométrica en el plano, pueden calcular el área en lugar del perímetro (borde) y considerar solamente dos de sus lados</w:t>
            </w:r>
            <w:r w:rsidRPr="54A52033" w:rsidR="15CDB042">
              <w:rPr>
                <w:rFonts w:eastAsiaTheme="minorEastAsia"/>
              </w:rPr>
              <w:t>.</w:t>
            </w:r>
          </w:p>
          <w:tbl>
            <w:tblPr>
              <w:tblW w:w="0" w:type="auto"/>
              <w:tblLook w:val="06A0" w:firstRow="1" w:lastRow="0" w:firstColumn="1" w:lastColumn="0" w:noHBand="1" w:noVBand="1"/>
            </w:tblPr>
            <w:tblGrid>
              <w:gridCol w:w="236"/>
            </w:tblGrid>
            <w:tr w:rsidR="54A52033" w:rsidTr="00722BF2" w14:paraId="772BF7EB" w14:textId="77777777">
              <w:trPr>
                <w:trHeight w:val="300"/>
              </w:trPr>
              <w:tc>
                <w:tcPr>
                  <w:tcW w:w="236" w:type="dxa"/>
                  <w:vAlign w:val="center"/>
                </w:tcPr>
                <w:p w:rsidRPr="00BC4477" w:rsidR="54A52033" w:rsidP="54A52033" w:rsidRDefault="54A52033" w14:paraId="3E734758" w14:textId="664C5323">
                  <w:pPr>
                    <w:pStyle w:val="Ttulo2"/>
                    <w:spacing w:after="160" w:line="276" w:lineRule="auto"/>
                    <w:rPr>
                      <w:rFonts w:ascii="Aptos" w:hAnsi="Aptos" w:eastAsia="Aptos" w:cs="Aptos"/>
                      <w:sz w:val="24"/>
                      <w:szCs w:val="24"/>
                    </w:rPr>
                  </w:pPr>
                </w:p>
              </w:tc>
            </w:tr>
          </w:tbl>
          <w:p w:rsidR="00860109" w:rsidP="32B4B931" w:rsidRDefault="00D851AB" w14:paraId="0E6DE961" w14:textId="77777777">
            <w:pPr>
              <w:jc w:val="both"/>
              <w:rPr>
                <w:rFonts w:ascii="Calibri" w:hAnsi="Calibri" w:eastAsia="Calibri" w:cs="Calibri"/>
              </w:rPr>
            </w:pPr>
            <w:r>
              <w:rPr>
                <w:rFonts w:ascii="Calibri" w:hAnsi="Calibri" w:eastAsia="Calibri" w:cs="Calibri"/>
              </w:rPr>
              <w:t>P</w:t>
            </w:r>
            <w:r w:rsidRPr="32B4B931" w:rsidR="2E50C440">
              <w:rPr>
                <w:rFonts w:ascii="Calibri" w:hAnsi="Calibri" w:eastAsia="Calibri" w:cs="Calibri"/>
              </w:rPr>
              <w:t xml:space="preserve">osteriormente, la persona docente presentará diferentes figuras planas, entre ellas cuadrados, rectángulos, triángulos, paralelogramos, trapecios, polígonos regulares, circunferencias y círculos, promoviendo el análisis de sus características y de las medidas necesarias para calcular su perímetro y su área. Durante este proceso, resulta conveniente plantear preguntas orientadoras que estimulen la reflexión y la argumentación matemática, tales como: </w:t>
            </w:r>
          </w:p>
          <w:p w:rsidRPr="00860109" w:rsidR="00860109" w:rsidRDefault="2E50C440" w14:paraId="4FCA3534" w14:textId="77777777">
            <w:pPr>
              <w:pStyle w:val="Prrafodelista"/>
              <w:numPr>
                <w:ilvl w:val="0"/>
                <w:numId w:val="4"/>
              </w:numPr>
              <w:jc w:val="both"/>
              <w:rPr>
                <w:rFonts w:ascii="Calibri" w:hAnsi="Calibri" w:eastAsia="Calibri" w:cs="Calibri"/>
              </w:rPr>
            </w:pPr>
            <w:r w:rsidRPr="00860109">
              <w:rPr>
                <w:rFonts w:ascii="Calibri" w:hAnsi="Calibri" w:eastAsia="Calibri" w:cs="Calibri"/>
              </w:rPr>
              <w:t>¿qué diferencia existe entre perímetro y área?,</w:t>
            </w:r>
          </w:p>
          <w:p w:rsidRPr="00860109" w:rsidR="00860109" w:rsidRDefault="2E50C440" w14:paraId="76F75531" w14:textId="77777777">
            <w:pPr>
              <w:pStyle w:val="Prrafodelista"/>
              <w:numPr>
                <w:ilvl w:val="0"/>
                <w:numId w:val="4"/>
              </w:numPr>
              <w:jc w:val="both"/>
              <w:rPr>
                <w:rFonts w:ascii="Calibri" w:hAnsi="Calibri" w:eastAsia="Calibri" w:cs="Calibri"/>
              </w:rPr>
            </w:pPr>
            <w:r w:rsidRPr="00860109">
              <w:rPr>
                <w:rFonts w:ascii="Calibri" w:hAnsi="Calibri" w:eastAsia="Calibri" w:cs="Calibri"/>
              </w:rPr>
              <w:t>¿qué información se necesita para calcular cada una de estas medidas?,</w:t>
            </w:r>
          </w:p>
          <w:p w:rsidRPr="00860109" w:rsidR="00860109" w:rsidRDefault="2E50C440" w14:paraId="613A86B7" w14:textId="77777777">
            <w:pPr>
              <w:pStyle w:val="Prrafodelista"/>
              <w:numPr>
                <w:ilvl w:val="0"/>
                <w:numId w:val="4"/>
              </w:numPr>
              <w:jc w:val="both"/>
              <w:rPr>
                <w:rFonts w:ascii="Calibri" w:hAnsi="Calibri" w:eastAsia="Calibri" w:cs="Calibri"/>
              </w:rPr>
            </w:pPr>
            <w:r w:rsidRPr="00860109">
              <w:rPr>
                <w:rFonts w:ascii="Calibri" w:hAnsi="Calibri" w:eastAsia="Calibri" w:cs="Calibri"/>
              </w:rPr>
              <w:t xml:space="preserve">¿qué unidades corresponden al perímetro? </w:t>
            </w:r>
          </w:p>
          <w:p w:rsidRPr="00860109" w:rsidR="2E50C440" w:rsidRDefault="2E50C440" w14:paraId="3BA3D45A" w14:textId="098C2A2C">
            <w:pPr>
              <w:pStyle w:val="Prrafodelista"/>
              <w:numPr>
                <w:ilvl w:val="0"/>
                <w:numId w:val="4"/>
              </w:numPr>
              <w:jc w:val="both"/>
              <w:rPr>
                <w:rFonts w:ascii="Calibri" w:hAnsi="Calibri" w:eastAsia="Calibri" w:cs="Calibri"/>
              </w:rPr>
            </w:pPr>
            <w:r w:rsidRPr="00860109">
              <w:rPr>
                <w:rFonts w:ascii="Calibri" w:hAnsi="Calibri" w:eastAsia="Calibri" w:cs="Calibri"/>
              </w:rPr>
              <w:t>y ¿cuáles se utilizan para expresar el área?</w:t>
            </w:r>
          </w:p>
          <w:p w:rsidR="2E50C440" w:rsidP="32B4B931" w:rsidRDefault="2E50C440" w14:paraId="4485D056" w14:textId="2C45E570">
            <w:pPr>
              <w:jc w:val="both"/>
              <w:rPr>
                <w:rFonts w:ascii="Calibri" w:hAnsi="Calibri" w:eastAsia="Calibri" w:cs="Calibri"/>
              </w:rPr>
            </w:pPr>
            <w:r w:rsidRPr="32B4B931">
              <w:rPr>
                <w:rFonts w:ascii="Calibri" w:hAnsi="Calibri" w:eastAsia="Calibri" w:cs="Calibri"/>
              </w:rPr>
              <w:t>Una vez consolidados estos conceptos, se desarrollarán ejemplos guiados en los que las personas estudiantes puedan observar y aplicar los procedimientos necesarios para calcular perímetros y áreas utilizando datos proporcionados. La resolución conjunta de ejemplos permitirá modelar estrategias de análisis, selección de fórmulas y verificación de resultados.</w:t>
            </w:r>
          </w:p>
          <w:p w:rsidR="00A829FB" w:rsidP="32B4B931" w:rsidRDefault="00A829FB" w14:paraId="12A3BA97" w14:textId="77777777">
            <w:pPr>
              <w:jc w:val="both"/>
              <w:rPr>
                <w:rFonts w:ascii="Calibri" w:hAnsi="Calibri" w:eastAsia="Calibri" w:cs="Calibri"/>
              </w:rPr>
            </w:pPr>
          </w:p>
          <w:p w:rsidR="2E50C440" w:rsidP="32B4B931" w:rsidRDefault="00A829FB" w14:paraId="6DE54FF8" w14:textId="618050AC">
            <w:pPr>
              <w:jc w:val="both"/>
              <w:rPr>
                <w:rFonts w:ascii="Calibri" w:hAnsi="Calibri" w:eastAsia="Calibri" w:cs="Calibri"/>
              </w:rPr>
            </w:pPr>
            <w:r>
              <w:rPr>
                <w:rFonts w:ascii="Calibri" w:hAnsi="Calibri" w:eastAsia="Calibri" w:cs="Calibri"/>
              </w:rPr>
              <w:t>E</w:t>
            </w:r>
            <w:r w:rsidRPr="32B4B931" w:rsidR="2E50C440">
              <w:rPr>
                <w:rFonts w:ascii="Calibri" w:hAnsi="Calibri" w:eastAsia="Calibri" w:cs="Calibri"/>
              </w:rPr>
              <w:t>s importante incorporar el análisis de errores frecuentes con el fin de fortalecer la comprensión conceptual y procedimental. Entre las situaciones que pueden abordarse se encuentran la confusión entre unidades lineales y unidades cuadradas, la suma de áreas cuando corresponde calcular perímetros o la aplicación de fórmulas que no se ajustan a la figura geométrica estudiada. La identificación y corrección de estos errores contribuirá al desarrollo de un pensamiento matemático más preciso y fundamentado.</w:t>
            </w:r>
          </w:p>
          <w:p w:rsidR="32B4B931" w:rsidP="32B4B931" w:rsidRDefault="32B4B931" w14:paraId="7C26E67C" w14:textId="2E257E50">
            <w:pPr>
              <w:jc w:val="both"/>
              <w:rPr>
                <w:rFonts w:ascii="Calibri" w:hAnsi="Calibri" w:eastAsia="Calibri" w:cs="Calibri"/>
              </w:rPr>
            </w:pPr>
          </w:p>
          <w:p w:rsidR="2E50C440" w:rsidP="32B4B931" w:rsidRDefault="2E50C440" w14:paraId="70E991DC" w14:textId="5335DC57">
            <w:pPr>
              <w:jc w:val="both"/>
              <w:rPr>
                <w:rFonts w:ascii="Calibri" w:hAnsi="Calibri" w:eastAsia="Calibri" w:cs="Calibri"/>
              </w:rPr>
            </w:pPr>
            <w:r w:rsidRPr="32B4B931">
              <w:rPr>
                <w:rFonts w:ascii="Calibri" w:hAnsi="Calibri" w:eastAsia="Calibri" w:cs="Calibri"/>
              </w:rPr>
              <w:t>Posteriormente, se recomienda organizar actividades prácticas en las que las personas estudiantes resuelvan problemas de manera individual y colaborativa relacionados con figuras poligonales y no poligonales. Estas experiencias pueden complementarse con ejercicios contextualizados que involucren la interpretación de planos, la construcción de cercas, la pintura de superficies o la distribución de materiales, favoreciendo la aplicación de los conocimientos en situaciones reales y significativas.</w:t>
            </w:r>
          </w:p>
          <w:p w:rsidR="2E50C440" w:rsidP="32B4B931" w:rsidRDefault="5B444058" w14:paraId="0CDD5915" w14:textId="2D25E977">
            <w:pPr>
              <w:jc w:val="both"/>
              <w:rPr>
                <w:rFonts w:ascii="Calibri" w:hAnsi="Calibri" w:eastAsia="Calibri" w:cs="Calibri"/>
              </w:rPr>
            </w:pPr>
            <w:r w:rsidRPr="7F586E78">
              <w:rPr>
                <w:rFonts w:ascii="Calibri" w:hAnsi="Calibri" w:eastAsia="Calibri" w:cs="Calibri"/>
              </w:rPr>
              <w:t>La</w:t>
            </w:r>
            <w:r w:rsidRPr="7F586E78" w:rsidR="3AE5BAEF">
              <w:rPr>
                <w:rFonts w:ascii="Calibri" w:hAnsi="Calibri" w:eastAsia="Calibri" w:cs="Calibri"/>
              </w:rPr>
              <w:t xml:space="preserve"> lección puede concluir con un espacio de reflexión grupal en el que las personas estudiantes compartan los procedimientos utilizados, analicen diferentes estrategias de resolución y reconozcan la utilidad del cálculo de perímetros y áreas en diversos ámbitos de la vida cotidiana. Esta reflexión permitirá consolidar los aprendizajes desarrollados y fortalecer la comprensión de la importancia de la geometría como herramienta para interpretar y resolver situaciones del entorno.</w:t>
            </w:r>
          </w:p>
          <w:p w:rsidR="32B4B931" w:rsidP="32B4B931" w:rsidRDefault="32B4B931" w14:paraId="2FD63775" w14:textId="6CB81DF1">
            <w:pPr>
              <w:jc w:val="both"/>
              <w:rPr>
                <w:color w:val="44546A" w:themeColor="text2"/>
              </w:rPr>
            </w:pPr>
          </w:p>
          <w:p w:rsidR="640A17A3" w:rsidP="32B4B931" w:rsidRDefault="640A17A3" w14:paraId="6C872B24" w14:textId="7361627E">
            <w:pPr>
              <w:rPr>
                <w:b/>
                <w:bCs/>
              </w:rPr>
            </w:pPr>
            <w:r w:rsidRPr="32B4B931">
              <w:rPr>
                <w:b/>
                <w:bCs/>
              </w:rPr>
              <w:t>Identificación de información</w:t>
            </w:r>
          </w:p>
          <w:p w:rsidR="640A17A3" w:rsidP="32B4B931" w:rsidRDefault="640A17A3" w14:paraId="034D1806" w14:textId="0E6DD1BF">
            <w:r w:rsidRPr="32B4B931">
              <w:t>Se sugiere presentar diversas figuras geométricas, tanto poligonales como no poligonales, y solicitar a las personas estudiantes que identifiquen el tipo de figura representada, las medidas conocidas y aquellas que deben determinarse para resolver la situación propuesta. Esta actividad favorece la organización de la información, la comprensión de las características de cada figura y la selección de los procedimientos matemáticos más apropiados.</w:t>
            </w:r>
          </w:p>
          <w:p w:rsidR="32B4B931" w:rsidP="32B4B931" w:rsidRDefault="32B4B931" w14:paraId="3860925A" w14:textId="14F90D70">
            <w:pPr>
              <w:rPr>
                <w:b/>
                <w:bCs/>
              </w:rPr>
            </w:pPr>
          </w:p>
          <w:p w:rsidR="640A17A3" w:rsidP="32B4B931" w:rsidRDefault="640A17A3" w14:paraId="6A58BA4F" w14:textId="75D760E6">
            <w:pPr>
              <w:rPr>
                <w:b/>
                <w:bCs/>
              </w:rPr>
            </w:pPr>
            <w:r w:rsidRPr="32B4B931">
              <w:rPr>
                <w:b/>
                <w:bCs/>
              </w:rPr>
              <w:t>Promoción del razonamiento matemático</w:t>
            </w:r>
          </w:p>
          <w:p w:rsidR="640A17A3" w:rsidP="7F586E78" w:rsidRDefault="6084E55E" w14:paraId="65D4F782" w14:textId="696D8181">
            <w:r>
              <w:t>Durante el desarrollo de las actividades, resulta conveniente formular preguntas orientadoras que estimulen la reflexión y el análisis de los procedimientos utilizados. Algunas interrogantes pueden estar relacionadas con la interpretación de los conceptos involucrados, por ejemplo: ¿qué representa el perímetro en esta situación?, ¿qué representa el área?, ¿qué datos son necesarios para resolver el problema?,</w:t>
            </w:r>
            <w:r w:rsidR="2684FD8F">
              <w:t xml:space="preserve"> ¿en qué figuras se puede descomponer la figura?</w:t>
            </w:r>
            <w:r>
              <w:t xml:space="preserve"> ¿cuál fórmula resulta más adecuada para obtener la respuesta? y ¿las unidades empleadas son correctas según la magnitud calculada? Estas preguntas contribuyen a que las personas estudiantes fundamenten sus respuestas y desarrollen una comprensión más profunda de los conceptos geométricos.</w:t>
            </w:r>
          </w:p>
          <w:p w:rsidR="00472A79" w:rsidP="7F586E78" w:rsidRDefault="00472A79" w14:paraId="0438D36E" w14:textId="77777777"/>
          <w:p w:rsidR="640A17A3" w:rsidP="32B4B931" w:rsidRDefault="640A17A3" w14:paraId="1E74A181" w14:textId="5D7D4C98">
            <w:pPr>
              <w:rPr>
                <w:b/>
                <w:bCs/>
              </w:rPr>
            </w:pPr>
            <w:r w:rsidRPr="32B4B931">
              <w:rPr>
                <w:b/>
                <w:bCs/>
              </w:rPr>
              <w:t>Desarrollo del pensamiento crítico</w:t>
            </w:r>
          </w:p>
          <w:p w:rsidR="640A17A3" w:rsidP="32B4B931" w:rsidRDefault="640A17A3" w14:paraId="51878195" w14:textId="6971980B">
            <w:r w:rsidRPr="32B4B931">
              <w:t>Con el propósito de fortalecer la capacidad de análisis y la detección de errores, se recomienda presentar ejemplos que contengan equivocaciones frecuentes para que sean identificadas, discutidas y corregidas por las personas estudiantes. Entre los errores que pueden analizarse se encuentran el uso de unidades cuadradas para expresar perímetros, la aplicación de fórmulas de área cuando se solicita calcular un perímetro, la omisión de unidades de medida en la respuesta final o la interpretación incorrecta de la información proporcionada en el problema. Este tipo de actividades favorece la reflexión sobre los procedimientos y promueve una mayor precisión en el trabajo matemático.</w:t>
            </w:r>
          </w:p>
          <w:p w:rsidR="00472A79" w:rsidP="32B4B931" w:rsidRDefault="00472A79" w14:paraId="7A3BE22F" w14:textId="77777777"/>
          <w:p w:rsidR="640A17A3" w:rsidP="32B4B931" w:rsidRDefault="640A17A3" w14:paraId="53FEF726" w14:textId="0D153547">
            <w:pPr>
              <w:rPr>
                <w:b/>
                <w:bCs/>
              </w:rPr>
            </w:pPr>
            <w:r w:rsidRPr="32B4B931">
              <w:rPr>
                <w:b/>
                <w:bCs/>
              </w:rPr>
              <w:t>Contextualización</w:t>
            </w:r>
          </w:p>
          <w:p w:rsidR="640A17A3" w:rsidP="32B4B931" w:rsidRDefault="640A17A3" w14:paraId="3E9DC802" w14:textId="1EFF9DAA">
            <w:r w:rsidRPr="32B4B931">
              <w:t>Es recomendable vincular los aprendizajes con situaciones cercanas a la realidad de las personas estudiantes, de manera que puedan reconocer la utilidad de los conceptos de perímetro y área en diversos contextos cotidianos. Algunas situaciones de aplicación pueden relacionarse con la necesidad de cercar un terreno, pintar paredes o pisos, diseñar jardines, calcular materiales para proyectos de construcción, delimitar zonas deportivas o determinar espacios destinados a actividades recreativas. La contextualización contribuye a otorgar significado a los aprendizajes y favorece la transferencia de los conocimientos a situaciones reales.</w:t>
            </w:r>
          </w:p>
          <w:p w:rsidR="00983D23" w:rsidP="32B4B931" w:rsidRDefault="00983D23" w14:paraId="4FBE6581" w14:textId="77777777">
            <w:pPr>
              <w:rPr>
                <w:b/>
                <w:bCs/>
              </w:rPr>
            </w:pPr>
          </w:p>
          <w:p w:rsidR="640A17A3" w:rsidP="32B4B931" w:rsidRDefault="640A17A3" w14:paraId="13750A5E" w14:textId="1BA97A1D">
            <w:pPr>
              <w:rPr>
                <w:b/>
                <w:bCs/>
              </w:rPr>
            </w:pPr>
            <w:r w:rsidRPr="32B4B931">
              <w:rPr>
                <w:b/>
                <w:bCs/>
              </w:rPr>
              <w:t>Ideas orientadoras</w:t>
            </w:r>
          </w:p>
          <w:p w:rsidR="640A17A3" w:rsidP="7F586E78" w:rsidRDefault="6084E55E" w14:paraId="7A4C9F63" w14:textId="32B96793">
            <w:r>
              <w:t>¿Qué se espera que haga?</w:t>
            </w:r>
          </w:p>
          <w:p w:rsidR="640A17A3" w:rsidP="32B4B931" w:rsidRDefault="640A17A3" w14:paraId="25323297" w14:textId="47607922">
            <w:r w:rsidRPr="32B4B931">
              <w:t>Se espera que las personas estudiantes logren identificar figuras planas poligonales y no poligonales, diferenciar claramente los conceptos de perímetro y área, aplicar las fórmulas correspondientes según las características de cada figura y resolver problemas contextualizados mediante procedimientos matemáticos adecuados. Asimismo, se pretende que sean capaces de interpretar y comunicar correctamente los resultados obtenidos, considerando tanto el valor numérico como las unidades de medida correspondientes.</w:t>
            </w:r>
          </w:p>
          <w:p w:rsidR="640A17A3" w:rsidP="7F586E78" w:rsidRDefault="6084E55E" w14:paraId="68CF0730" w14:textId="59E0C97F">
            <w:r>
              <w:t>¿Cómo lo desarrollará?</w:t>
            </w:r>
          </w:p>
          <w:p w:rsidRPr="003D4638" w:rsidR="00D23EFE" w:rsidP="7F586E78" w:rsidRDefault="6084E55E" w14:paraId="0F973FEF" w14:textId="739FE255">
            <w:r>
              <w:t>Estos aprendizajes pueden desarrollarse mediante el análisis de representaciones gráficas, el uso de material concreto, la resolución de ejercicios guiados y la comparación de diferentes procedimientos de solución. Además, es importante generar espacios donde las personas estudiantes expliquen y argumenten las estrategias empleadas, favoreciendo el intercambio de ideas, la construcción colectiva del conocimiento y el fortalecimiento del razonamiento matemático.</w:t>
            </w:r>
          </w:p>
        </w:tc>
      </w:tr>
      <w:tr w:rsidR="00D23EFE" w:rsidTr="54A52033" w14:paraId="40737482" w14:textId="77777777">
        <w:tc>
          <w:tcPr>
            <w:tcW w:w="8828" w:type="dxa"/>
            <w:gridSpan w:val="3"/>
          </w:tcPr>
          <w:p w:rsidRPr="0044288F" w:rsidR="00D23EFE" w:rsidP="00EF0FE6" w:rsidRDefault="00D23EFE" w14:paraId="18B059D8" w14:textId="77777777">
            <w:pPr>
              <w:jc w:val="center"/>
              <w:rPr>
                <w:b/>
                <w:bCs/>
                <w:lang w:val="es-ES"/>
              </w:rPr>
            </w:pPr>
            <w:r>
              <w:rPr>
                <w:b/>
                <w:bCs/>
                <w:lang w:val="es-ES"/>
              </w:rPr>
              <w:t>Descripción del r</w:t>
            </w:r>
            <w:r w:rsidRPr="0044288F">
              <w:rPr>
                <w:b/>
                <w:bCs/>
                <w:lang w:val="es-ES"/>
              </w:rPr>
              <w:t>ecurso por utilizar</w:t>
            </w:r>
          </w:p>
        </w:tc>
      </w:tr>
      <w:tr w:rsidR="00D23EFE" w:rsidTr="54A52033" w14:paraId="5BBEEF50" w14:textId="77777777">
        <w:tc>
          <w:tcPr>
            <w:tcW w:w="8828" w:type="dxa"/>
            <w:gridSpan w:val="3"/>
          </w:tcPr>
          <w:p w:rsidRPr="000C13CE" w:rsidR="000C13CE" w:rsidP="7F586E78" w:rsidRDefault="49B5BB06" w14:paraId="380FFAFC" w14:textId="30747563">
            <w:pPr>
              <w:jc w:val="both"/>
              <w:rPr>
                <w:rFonts w:eastAsiaTheme="minorEastAsia"/>
              </w:rPr>
            </w:pPr>
            <w:r w:rsidRPr="7F586E78">
              <w:rPr>
                <w:rFonts w:eastAsiaTheme="minorEastAsia"/>
              </w:rPr>
              <w:t>Se sugiere utilizar diferentes recursos tales como, por ejemplo:</w:t>
            </w:r>
          </w:p>
          <w:p w:rsidRPr="000C13CE" w:rsidR="000C13CE" w:rsidP="7F586E78" w:rsidRDefault="000C13CE" w14:paraId="3E7E1562" w14:textId="77777777"/>
          <w:p w:rsidRPr="000C13CE" w:rsidR="000C13CE" w:rsidRDefault="49B5BB06" w14:paraId="19AAC5EF" w14:textId="7E935AAB">
            <w:pPr>
              <w:pStyle w:val="Prrafodelista"/>
              <w:numPr>
                <w:ilvl w:val="0"/>
                <w:numId w:val="2"/>
              </w:numPr>
              <w:jc w:val="both"/>
              <w:rPr>
                <w:b/>
                <w:bCs/>
              </w:rPr>
            </w:pPr>
            <w:r w:rsidRPr="7F586E78">
              <w:rPr>
                <w:rFonts w:eastAsiaTheme="minorEastAsia"/>
              </w:rPr>
              <w:t>Material de apoyo para el fortalecimiento de los aprendizajes, se recomienda utilizar el documento elaborado por la Asesoría Nacional de Matemática del Departamento de Tercer Ciclo y Educación Diversificada (DTCED), denominado “</w:t>
            </w:r>
            <w:r w:rsidRPr="00E12373">
              <w:rPr>
                <w:rFonts w:eastAsiaTheme="minorEastAsia"/>
                <w:i/>
                <w:iCs/>
              </w:rPr>
              <w:t>Orientaciones para la Mediación Pedagógica en Geometría con Ítems de la PNE 2024</w:t>
            </w:r>
            <w:r w:rsidRPr="7F586E78">
              <w:rPr>
                <w:rFonts w:eastAsiaTheme="minorEastAsia"/>
              </w:rPr>
              <w:t>”, el cual contiene ejemplos de ítems de selección única, orientaciones metodológicas y recomendaciones para el desarrollo de habilidades geométricas evaluadas en las Pruebas Nacionales Estandarizadas.</w:t>
            </w:r>
          </w:p>
          <w:p w:rsidRPr="000C13CE" w:rsidR="000C13CE" w:rsidP="7F586E78" w:rsidRDefault="000C13CE" w14:paraId="15B4ED90" w14:textId="34ACD7E8">
            <w:pPr>
              <w:pStyle w:val="Prrafodelista"/>
              <w:jc w:val="both"/>
              <w:rPr>
                <w:b/>
                <w:bCs/>
              </w:rPr>
            </w:pPr>
          </w:p>
          <w:p w:rsidRPr="000C13CE" w:rsidR="000C13CE" w:rsidRDefault="794568A1" w14:paraId="5190D7B8" w14:textId="74385EFE">
            <w:pPr>
              <w:pStyle w:val="Prrafodelista"/>
              <w:numPr>
                <w:ilvl w:val="0"/>
                <w:numId w:val="2"/>
              </w:numPr>
              <w:jc w:val="both"/>
            </w:pPr>
            <w:r>
              <w:t>Actividad sin apoyo de tecnología</w:t>
            </w:r>
          </w:p>
          <w:p w:rsidRPr="0084361E" w:rsidR="000C13CE" w:rsidP="32B4B931" w:rsidRDefault="7FE89E5B" w14:paraId="3CB08BE1" w14:textId="77777777">
            <w:pPr>
              <w:jc w:val="both"/>
              <w:rPr>
                <w:b/>
                <w:bCs/>
              </w:rPr>
            </w:pPr>
            <w:r w:rsidRPr="32B4B931">
              <w:rPr>
                <w:b/>
                <w:bCs/>
              </w:rPr>
              <w:t>Nombre del recurso</w:t>
            </w:r>
          </w:p>
          <w:p w:rsidRPr="0084361E" w:rsidR="000C13CE" w:rsidP="32B4B931" w:rsidRDefault="7FE89E5B" w14:paraId="12C1C702" w14:textId="624E13EF">
            <w:pPr>
              <w:jc w:val="both"/>
              <w:rPr>
                <w:b/>
                <w:bCs/>
              </w:rPr>
            </w:pPr>
            <w:r w:rsidRPr="32B4B931">
              <w:t>Figuras geométricas impresas y material manipulativo.</w:t>
            </w:r>
          </w:p>
          <w:p w:rsidRPr="0084361E" w:rsidR="000C13CE" w:rsidP="32B4B931" w:rsidRDefault="000C13CE" w14:paraId="41EDBE28" w14:textId="7A9D3829">
            <w:pPr>
              <w:jc w:val="both"/>
              <w:rPr>
                <w:b/>
                <w:bCs/>
              </w:rPr>
            </w:pPr>
          </w:p>
          <w:p w:rsidRPr="0084361E" w:rsidR="000C13CE" w:rsidP="32B4B931" w:rsidRDefault="7FE89E5B" w14:paraId="16937228" w14:textId="16FE75B5">
            <w:pPr>
              <w:jc w:val="both"/>
              <w:rPr>
                <w:b/>
                <w:bCs/>
              </w:rPr>
            </w:pPr>
            <w:r w:rsidRPr="32B4B931">
              <w:rPr>
                <w:b/>
                <w:bCs/>
              </w:rPr>
              <w:t>Ubicación y funcionamiento</w:t>
            </w:r>
          </w:p>
          <w:p w:rsidRPr="000C13CE" w:rsidR="000C13CE" w:rsidP="32B4B931" w:rsidRDefault="7FE89E5B" w14:paraId="318F2560" w14:textId="77777777">
            <w:pPr>
              <w:jc w:val="both"/>
            </w:pPr>
            <w:r w:rsidRPr="32B4B931">
              <w:t>Material físico elaborado por la persona docente que incluye:</w:t>
            </w:r>
          </w:p>
          <w:p w:rsidRPr="000C13CE" w:rsidR="000C13CE" w:rsidRDefault="000C13CE" w14:paraId="5B999A3B" w14:textId="77777777">
            <w:pPr>
              <w:pStyle w:val="Prrafodelista"/>
              <w:numPr>
                <w:ilvl w:val="0"/>
                <w:numId w:val="3"/>
              </w:numPr>
              <w:jc w:val="both"/>
              <w:rPr>
                <w:rFonts w:cstheme="minorHAnsi"/>
              </w:rPr>
            </w:pPr>
            <w:r w:rsidRPr="000C13CE">
              <w:rPr>
                <w:rFonts w:cstheme="minorHAnsi"/>
              </w:rPr>
              <w:t>Figuras geométricas impresas.</w:t>
            </w:r>
          </w:p>
          <w:p w:rsidRPr="000C13CE" w:rsidR="000C13CE" w:rsidRDefault="000C13CE" w14:paraId="2EBEB8C7" w14:textId="77777777">
            <w:pPr>
              <w:pStyle w:val="Prrafodelista"/>
              <w:numPr>
                <w:ilvl w:val="0"/>
                <w:numId w:val="3"/>
              </w:numPr>
              <w:jc w:val="both"/>
              <w:rPr>
                <w:rFonts w:cstheme="minorHAnsi"/>
              </w:rPr>
            </w:pPr>
            <w:r w:rsidRPr="000C13CE">
              <w:rPr>
                <w:rFonts w:cstheme="minorHAnsi"/>
              </w:rPr>
              <w:t>Papel cuadriculado.</w:t>
            </w:r>
          </w:p>
          <w:p w:rsidRPr="000C13CE" w:rsidR="000C13CE" w:rsidRDefault="000C13CE" w14:paraId="65C380FC" w14:textId="77777777">
            <w:pPr>
              <w:pStyle w:val="Prrafodelista"/>
              <w:numPr>
                <w:ilvl w:val="0"/>
                <w:numId w:val="3"/>
              </w:numPr>
              <w:jc w:val="both"/>
              <w:rPr>
                <w:rFonts w:cstheme="minorHAnsi"/>
              </w:rPr>
            </w:pPr>
            <w:r w:rsidRPr="000C13CE">
              <w:rPr>
                <w:rFonts w:cstheme="minorHAnsi"/>
              </w:rPr>
              <w:t>Regla.</w:t>
            </w:r>
          </w:p>
          <w:p w:rsidRPr="000C13CE" w:rsidR="000C13CE" w:rsidRDefault="000C13CE" w14:paraId="18382375" w14:textId="77777777">
            <w:pPr>
              <w:pStyle w:val="Prrafodelista"/>
              <w:numPr>
                <w:ilvl w:val="0"/>
                <w:numId w:val="3"/>
              </w:numPr>
              <w:jc w:val="both"/>
              <w:rPr>
                <w:rFonts w:cstheme="minorHAnsi"/>
              </w:rPr>
            </w:pPr>
            <w:r w:rsidRPr="000C13CE">
              <w:rPr>
                <w:rFonts w:cstheme="minorHAnsi"/>
              </w:rPr>
              <w:t>Cinta métrica.</w:t>
            </w:r>
          </w:p>
          <w:p w:rsidRPr="000C13CE" w:rsidR="000C13CE" w:rsidRDefault="000C13CE" w14:paraId="3CB50629" w14:textId="77777777">
            <w:pPr>
              <w:pStyle w:val="Prrafodelista"/>
              <w:numPr>
                <w:ilvl w:val="0"/>
                <w:numId w:val="3"/>
              </w:numPr>
              <w:jc w:val="both"/>
              <w:rPr>
                <w:rFonts w:cstheme="minorHAnsi"/>
              </w:rPr>
            </w:pPr>
            <w:r w:rsidRPr="000C13CE">
              <w:rPr>
                <w:rFonts w:cstheme="minorHAnsi"/>
              </w:rPr>
              <w:t>Tijeras.</w:t>
            </w:r>
          </w:p>
          <w:p w:rsidRPr="000C13CE" w:rsidR="000C13CE" w:rsidRDefault="000C13CE" w14:paraId="07BA37C0" w14:textId="77777777">
            <w:pPr>
              <w:pStyle w:val="Prrafodelista"/>
              <w:numPr>
                <w:ilvl w:val="0"/>
                <w:numId w:val="3"/>
              </w:numPr>
              <w:jc w:val="both"/>
              <w:rPr>
                <w:rFonts w:cstheme="minorHAnsi"/>
              </w:rPr>
            </w:pPr>
            <w:r w:rsidRPr="000C13CE">
              <w:rPr>
                <w:rFonts w:cstheme="minorHAnsi"/>
              </w:rPr>
              <w:t>Tarjetas con problemas contextualizados.</w:t>
            </w:r>
          </w:p>
          <w:p w:rsidRPr="0084361E" w:rsidR="000C13CE" w:rsidP="32B4B931" w:rsidRDefault="7FE89E5B" w14:paraId="0DF986F6" w14:textId="77777777">
            <w:pPr>
              <w:jc w:val="both"/>
            </w:pPr>
            <w:r w:rsidRPr="32B4B931">
              <w:t>Las personas estudiantes calculan perímetros y áreas utilizando mediciones directas y procedimientos geométricos.</w:t>
            </w:r>
          </w:p>
          <w:p w:rsidRPr="00274A62" w:rsidR="000C13CE" w:rsidP="00274A62" w:rsidRDefault="000C13CE" w14:paraId="38BB4669" w14:textId="77777777">
            <w:pPr>
              <w:jc w:val="both"/>
              <w:rPr>
                <w:rFonts w:cstheme="minorHAnsi"/>
                <w:b/>
                <w:bCs/>
              </w:rPr>
            </w:pPr>
            <w:r w:rsidRPr="00274A62">
              <w:rPr>
                <w:rFonts w:cstheme="minorHAnsi"/>
                <w:b/>
                <w:bCs/>
              </w:rPr>
              <w:t>Contexto educativo</w:t>
            </w:r>
          </w:p>
          <w:p w:rsidR="000C13CE" w:rsidP="00274A62" w:rsidRDefault="000C13CE" w14:paraId="03890915" w14:textId="77777777">
            <w:pPr>
              <w:jc w:val="both"/>
              <w:rPr>
                <w:rFonts w:cstheme="minorHAnsi"/>
              </w:rPr>
            </w:pPr>
            <w:r w:rsidRPr="00274A62">
              <w:rPr>
                <w:rFonts w:cstheme="minorHAnsi"/>
              </w:rPr>
              <w:t>Adecuado para centros educativos con acceso limitado o nulo a Internet y dispositivos tecnológicos.</w:t>
            </w:r>
          </w:p>
          <w:p w:rsidRPr="00274A62" w:rsidR="000C13CE" w:rsidRDefault="794568A1" w14:paraId="3CBDD9CD" w14:textId="02169A5B">
            <w:pPr>
              <w:pStyle w:val="Prrafodelista"/>
              <w:numPr>
                <w:ilvl w:val="0"/>
                <w:numId w:val="2"/>
              </w:numPr>
              <w:jc w:val="both"/>
            </w:pPr>
            <w:r>
              <w:t>Actividad con apoyo de tecnología</w:t>
            </w:r>
          </w:p>
          <w:p w:rsidRPr="00274A62" w:rsidR="000C13CE" w:rsidP="32B4B931" w:rsidRDefault="7FE89E5B" w14:paraId="6BF07D4F" w14:textId="1568FF2D">
            <w:pPr>
              <w:jc w:val="both"/>
              <w:rPr>
                <w:b/>
                <w:bCs/>
              </w:rPr>
            </w:pPr>
            <w:r w:rsidRPr="32B4B931">
              <w:rPr>
                <w:b/>
                <w:bCs/>
              </w:rPr>
              <w:t>Nombre del recurso</w:t>
            </w:r>
          </w:p>
          <w:p w:rsidRPr="000C13CE" w:rsidR="000C13CE" w:rsidP="32B4B931" w:rsidRDefault="7FE89E5B" w14:paraId="04042887" w14:textId="77777777">
            <w:pPr>
              <w:jc w:val="both"/>
            </w:pPr>
            <w:r w:rsidRPr="32B4B931">
              <w:t>GeoGebra – Geometría y Medición.</w:t>
            </w:r>
          </w:p>
          <w:p w:rsidR="32B4B931" w:rsidP="32B4B931" w:rsidRDefault="32B4B931" w14:paraId="7EACF812" w14:textId="7F3909D9">
            <w:pPr>
              <w:jc w:val="both"/>
              <w:rPr>
                <w:b/>
                <w:bCs/>
              </w:rPr>
            </w:pPr>
          </w:p>
          <w:p w:rsidRPr="000C13CE" w:rsidR="000C13CE" w:rsidP="32B4B931" w:rsidRDefault="7FE89E5B" w14:paraId="2E937B04" w14:textId="77777777">
            <w:pPr>
              <w:jc w:val="both"/>
              <w:rPr>
                <w:b/>
                <w:bCs/>
              </w:rPr>
            </w:pPr>
            <w:r w:rsidRPr="32B4B931">
              <w:rPr>
                <w:b/>
                <w:bCs/>
              </w:rPr>
              <w:t>Ubicación y funcionamiento</w:t>
            </w:r>
          </w:p>
          <w:p w:rsidRPr="00274A62" w:rsidR="000C13CE" w:rsidP="32B4B931" w:rsidRDefault="794568A1" w14:paraId="24D89DBE" w14:textId="1EAE759E">
            <w:pPr>
              <w:jc w:val="both"/>
            </w:pPr>
            <w:r>
              <w:t>Disponible en:</w:t>
            </w:r>
            <w:r w:rsidR="33B5FABD">
              <w:t xml:space="preserve"> </w:t>
            </w:r>
            <w:hyperlink r:id="rId9">
              <w:r w:rsidRPr="7F586E78">
                <w:rPr>
                  <w:rStyle w:val="Hipervnculo"/>
                </w:rPr>
                <w:t>https://www.geogebra.org/geometry</w:t>
              </w:r>
            </w:hyperlink>
          </w:p>
          <w:p w:rsidR="7F586E78" w:rsidP="7F586E78" w:rsidRDefault="7F586E78" w14:paraId="62536212" w14:textId="5159076C">
            <w:pPr>
              <w:jc w:val="both"/>
            </w:pPr>
          </w:p>
          <w:p w:rsidRPr="000C13CE" w:rsidR="000C13CE" w:rsidP="7F586E78" w:rsidRDefault="794568A1" w14:paraId="25284071" w14:textId="77777777">
            <w:pPr>
              <w:jc w:val="both"/>
            </w:pPr>
            <w:r>
              <w:t>Permite construir figuras geométricas y obtener automáticamente medidas de longitudes, perímetros y áreas.</w:t>
            </w:r>
          </w:p>
          <w:p w:rsidR="32B4B931" w:rsidP="32B4B931" w:rsidRDefault="32B4B931" w14:paraId="48A6CA0B" w14:textId="364A8FAF">
            <w:pPr>
              <w:jc w:val="both"/>
              <w:rPr>
                <w:b/>
                <w:bCs/>
              </w:rPr>
            </w:pPr>
          </w:p>
          <w:p w:rsidRPr="000C13CE" w:rsidR="000C13CE" w:rsidP="32B4B931" w:rsidRDefault="7FE89E5B" w14:paraId="143CEE4B" w14:textId="77777777">
            <w:pPr>
              <w:jc w:val="both"/>
              <w:rPr>
                <w:b/>
                <w:bCs/>
              </w:rPr>
            </w:pPr>
            <w:r w:rsidRPr="32B4B931">
              <w:rPr>
                <w:b/>
                <w:bCs/>
              </w:rPr>
              <w:t>Contexto educativo</w:t>
            </w:r>
          </w:p>
          <w:p w:rsidRPr="008A2EB3" w:rsidR="00D23EFE" w:rsidP="00150963" w:rsidRDefault="794568A1" w14:paraId="395F3430" w14:textId="1D2D510F">
            <w:pPr>
              <w:jc w:val="both"/>
            </w:pPr>
            <w:r>
              <w:t>Adecuado para laboratorios de informática, aulas con dispositivos móviles o estudiantes con acceso a Internet.</w:t>
            </w:r>
            <w:r w:rsidR="45F90CAF">
              <w:t xml:space="preserve"> </w:t>
            </w:r>
            <w:r w:rsidRPr="7F586E78" w:rsidR="45F90CAF">
              <w:t>La incorporación de recursos tecnológicos en el proceso de enseñanza y aprendizaje de la geometría</w:t>
            </w:r>
            <w:r w:rsidRPr="7F586E78" w:rsidR="5BC07705">
              <w:t>:</w:t>
            </w:r>
          </w:p>
          <w:p w:rsidRPr="008A2EB3" w:rsidR="00D23EFE" w:rsidRDefault="45F90CAF" w14:paraId="16214E2A" w14:textId="4328E942">
            <w:pPr>
              <w:pStyle w:val="Prrafodelista"/>
              <w:numPr>
                <w:ilvl w:val="0"/>
                <w:numId w:val="3"/>
              </w:numPr>
              <w:jc w:val="both"/>
            </w:pPr>
            <w:r w:rsidRPr="7F586E78">
              <w:t>Su utilización permite a las personas estudiantes construir figuras geométricas de manera precisa y dinámica, facilitando la visualización de sus propiedades y la exploración de las relaciones existentes entre sus elementos. Esta interacción directa con las representaciones geométricas contribuye a fortalecer la comprensión conceptual y promueve un aprendizaje más significativo.</w:t>
            </w:r>
          </w:p>
          <w:p w:rsidRPr="008A2EB3" w:rsidR="00D23EFE" w:rsidRDefault="4883251C" w14:paraId="28A423E9" w14:textId="5FF3ECB7">
            <w:pPr>
              <w:pStyle w:val="Prrafodelista"/>
              <w:numPr>
                <w:ilvl w:val="0"/>
                <w:numId w:val="3"/>
              </w:numPr>
            </w:pPr>
            <w:r w:rsidRPr="7F586E78">
              <w:t>L</w:t>
            </w:r>
            <w:r w:rsidRPr="7F586E78" w:rsidR="45F90CAF">
              <w:t>as herramientas tecnológicas ofrecen la posibilidad de verificar los cálculos realizados manualmente, lo que favorece la validación de procedimientos, la identificación de errores y la reflexión sobre las estrategias utilizadas para resolver una situación. Este proceso fortalece la autonomía del estudiantado y fomenta una actitud crítica frente a los resultados obtenidos.</w:t>
            </w:r>
          </w:p>
          <w:p w:rsidRPr="008A2EB3" w:rsidR="00D23EFE" w:rsidRDefault="45F90CAF" w14:paraId="6A0286A9" w14:textId="5C5E323D">
            <w:pPr>
              <w:pStyle w:val="Prrafodelista"/>
              <w:numPr>
                <w:ilvl w:val="0"/>
                <w:numId w:val="3"/>
              </w:numPr>
            </w:pPr>
            <w:r w:rsidRPr="7F586E78">
              <w:t>Otro aporte importante de los recursos tecnológicos radica en la exploración dinámica de los cambios que experimentan los perímetros y las áreas cuando se modifican las dimensiones o características de una figura geométrica. La observación inmediata de estas variaciones facilita la identificación de patrones, la formulación de conjeturas y la comprensión de las relaciones matemáticas involucradas, aspectos fundamentales para el desarrollo del razonamiento geométrico.</w:t>
            </w:r>
          </w:p>
          <w:p w:rsidRPr="008A2EB3" w:rsidR="00D23EFE" w:rsidRDefault="66B10EB5" w14:paraId="257F0CF4" w14:textId="3FA49069">
            <w:pPr>
              <w:pStyle w:val="Prrafodelista"/>
              <w:numPr>
                <w:ilvl w:val="0"/>
                <w:numId w:val="3"/>
              </w:numPr>
            </w:pPr>
            <w:r w:rsidRPr="7F586E78">
              <w:t>Además, p</w:t>
            </w:r>
            <w:r w:rsidRPr="7F586E78" w:rsidR="45F90CAF">
              <w:t>ermiten comparar diferentes figuras geométricas de forma visual e interactiva, favoreciendo el análisis de semejanzas, diferencias y propiedades particulares. Esta posibilidad contribuye a que las personas estudiantes establezcan conexiones entre conceptos y desarrollen habilidades para clasificar, argumentar y justificar matemáticamente sus observaciones.</w:t>
            </w:r>
          </w:p>
          <w:p w:rsidRPr="008A2EB3" w:rsidR="00D23EFE" w:rsidRDefault="45F90CAF" w14:paraId="019567E2" w14:textId="0DA81EE7">
            <w:pPr>
              <w:pStyle w:val="Prrafodelista"/>
              <w:numPr>
                <w:ilvl w:val="0"/>
                <w:numId w:val="3"/>
              </w:numPr>
            </w:pPr>
            <w:r w:rsidRPr="7F586E78">
              <w:t>Finalmente, el uso de recursos tecnológicos enriquece la resolución de problemas contextualizados al permitir modelar situaciones cercanas a la realidad, representar datos de diversas formas y analizar escenarios que podrían resultar complejos mediante procedimientos exclusivamente manuales. De esta manera, la tecnología se convierte en un medio que favorece la comprensión, la experimentación, la toma de decisiones fundamentadas y la aplicación de los conocimientos matemáticos en contextos diversos y significativos.</w:t>
            </w:r>
          </w:p>
        </w:tc>
      </w:tr>
      <w:tr w:rsidR="00D23EFE" w:rsidTr="54A52033" w14:paraId="76FEF5E4" w14:textId="77777777">
        <w:tc>
          <w:tcPr>
            <w:tcW w:w="8828" w:type="dxa"/>
            <w:gridSpan w:val="3"/>
          </w:tcPr>
          <w:p w:rsidRPr="008A2EB3" w:rsidR="00D23EFE" w:rsidP="00EF0FE6" w:rsidRDefault="00D23EFE" w14:paraId="46EFC254" w14:textId="77777777">
            <w:pPr>
              <w:jc w:val="center"/>
              <w:rPr>
                <w:rFonts w:cstheme="minorHAnsi"/>
                <w:b/>
                <w:bCs/>
                <w:lang w:val="es-ES"/>
              </w:rPr>
            </w:pPr>
            <w:r w:rsidRPr="008A2EB3">
              <w:rPr>
                <w:rFonts w:cstheme="minorHAnsi"/>
                <w:b/>
                <w:bCs/>
                <w:lang w:val="es-ES"/>
              </w:rPr>
              <w:t>Recursos complementarios</w:t>
            </w:r>
          </w:p>
        </w:tc>
      </w:tr>
      <w:tr w:rsidR="00D23EFE" w:rsidTr="54A52033" w14:paraId="44B85F79" w14:textId="77777777">
        <w:tc>
          <w:tcPr>
            <w:tcW w:w="8828" w:type="dxa"/>
            <w:gridSpan w:val="3"/>
          </w:tcPr>
          <w:p w:rsidRPr="000C13CE" w:rsidR="000C13CE" w:rsidP="000C13CE" w:rsidRDefault="000C13CE" w14:paraId="6512171B" w14:textId="77777777">
            <w:pPr>
              <w:jc w:val="both"/>
              <w:rPr>
                <w:rFonts w:cstheme="minorHAnsi"/>
                <w:b/>
                <w:bCs/>
              </w:rPr>
            </w:pPr>
            <w:r w:rsidRPr="000C13CE">
              <w:rPr>
                <w:rFonts w:cstheme="minorHAnsi"/>
                <w:b/>
                <w:bCs/>
              </w:rPr>
              <w:t>Enlaces web</w:t>
            </w:r>
          </w:p>
          <w:p w:rsidRPr="000C13CE" w:rsidR="000C13CE" w:rsidRDefault="7FE89E5B" w14:paraId="020D5854" w14:textId="097ED81E">
            <w:pPr>
              <w:pStyle w:val="Prrafodelista"/>
              <w:numPr>
                <w:ilvl w:val="0"/>
                <w:numId w:val="3"/>
              </w:numPr>
            </w:pPr>
            <w:r w:rsidRPr="32B4B931">
              <w:t>GeoGebra Geometría:</w:t>
            </w:r>
            <w:r w:rsidRPr="32B4B931" w:rsidR="1645F633">
              <w:t xml:space="preserve"> </w:t>
            </w:r>
            <w:hyperlink r:id="rId10">
              <w:r w:rsidRPr="32B4B931">
                <w:rPr>
                  <w:rStyle w:val="Hipervnculo"/>
                </w:rPr>
                <w:t>https://www.geogebra.org/geometry</w:t>
              </w:r>
            </w:hyperlink>
          </w:p>
          <w:p w:rsidRPr="000C13CE" w:rsidR="000C13CE" w:rsidRDefault="72D09EF7" w14:paraId="5502491C" w14:textId="78975943">
            <w:pPr>
              <w:pStyle w:val="Prrafodelista"/>
              <w:numPr>
                <w:ilvl w:val="0"/>
                <w:numId w:val="3"/>
              </w:numPr>
            </w:pPr>
            <w:r w:rsidRPr="7F586E78">
              <w:t>Khan Academy – Área y perímetro:</w:t>
            </w:r>
            <w:r w:rsidRPr="7F586E78" w:rsidR="047777A4">
              <w:t xml:space="preserve"> </w:t>
            </w:r>
            <w:hyperlink r:id="rId11">
              <w:r w:rsidRPr="7F586E78">
                <w:rPr>
                  <w:rStyle w:val="Hipervnculo"/>
                </w:rPr>
                <w:t>https://es.khanacademy.org/math/geometry</w:t>
              </w:r>
            </w:hyperlink>
          </w:p>
          <w:p w:rsidRPr="000C13CE" w:rsidR="000C13CE" w:rsidP="7F586E78" w:rsidRDefault="000C13CE" w14:paraId="53BB92A9" w14:textId="314EBD6B">
            <w:pPr>
              <w:pStyle w:val="Prrafodelista"/>
            </w:pPr>
          </w:p>
          <w:p w:rsidRPr="0084361E" w:rsidR="000C13CE" w:rsidP="0084361E" w:rsidRDefault="000C13CE" w14:paraId="4BE5311F" w14:textId="77777777">
            <w:pPr>
              <w:jc w:val="both"/>
              <w:rPr>
                <w:rFonts w:cstheme="minorHAnsi"/>
                <w:b/>
                <w:bCs/>
              </w:rPr>
            </w:pPr>
            <w:r w:rsidRPr="0084361E">
              <w:rPr>
                <w:rFonts w:cstheme="minorHAnsi"/>
                <w:b/>
                <w:bCs/>
              </w:rPr>
              <w:t>Videos</w:t>
            </w:r>
          </w:p>
          <w:p w:rsidRPr="000C13CE" w:rsidR="000C13CE" w:rsidRDefault="000C13CE" w14:paraId="329A498E" w14:textId="77777777">
            <w:pPr>
              <w:pStyle w:val="Prrafodelista"/>
              <w:numPr>
                <w:ilvl w:val="0"/>
                <w:numId w:val="3"/>
              </w:numPr>
              <w:jc w:val="both"/>
              <w:rPr>
                <w:rFonts w:cstheme="minorHAnsi"/>
              </w:rPr>
            </w:pPr>
            <w:r w:rsidRPr="000C13CE">
              <w:rPr>
                <w:rFonts w:cstheme="minorHAnsi"/>
              </w:rPr>
              <w:t>Khan Academy en Español – Área y perímetro.</w:t>
            </w:r>
          </w:p>
          <w:p w:rsidRPr="000C13CE" w:rsidR="000C13CE" w:rsidRDefault="72D09EF7" w14:paraId="64049783" w14:textId="77777777">
            <w:pPr>
              <w:pStyle w:val="Prrafodelista"/>
              <w:numPr>
                <w:ilvl w:val="0"/>
                <w:numId w:val="3"/>
              </w:numPr>
              <w:jc w:val="both"/>
              <w:rPr>
                <w:rFonts w:cstheme="minorHAnsi"/>
              </w:rPr>
            </w:pPr>
            <w:r w:rsidRPr="7F586E78">
              <w:t>GeoGebra en Español – Construcción y medición de figuras.</w:t>
            </w:r>
          </w:p>
          <w:p w:rsidR="7F586E78" w:rsidP="7F586E78" w:rsidRDefault="7F586E78" w14:paraId="48673B4D" w14:textId="57E1D2F4">
            <w:pPr>
              <w:jc w:val="both"/>
              <w:rPr>
                <w:b/>
                <w:bCs/>
              </w:rPr>
            </w:pPr>
          </w:p>
          <w:p w:rsidRPr="00D22318" w:rsidR="00D22318" w:rsidP="00D22318" w:rsidRDefault="00D22318" w14:paraId="77578122" w14:textId="77777777">
            <w:pPr>
              <w:jc w:val="both"/>
              <w:rPr>
                <w:rFonts w:cstheme="minorHAnsi"/>
                <w:b/>
                <w:bCs/>
              </w:rPr>
            </w:pPr>
            <w:r w:rsidRPr="00D22318">
              <w:rPr>
                <w:rFonts w:cstheme="minorHAnsi"/>
                <w:b/>
                <w:bCs/>
              </w:rPr>
              <w:t>Banco de ítems complementarios</w:t>
            </w:r>
          </w:p>
          <w:p w:rsidR="4BDE1D32" w:rsidP="32B4B931" w:rsidRDefault="4BDE1D32" w14:paraId="34F6CF2A" w14:textId="68F0C491">
            <w:pPr>
              <w:jc w:val="both"/>
            </w:pPr>
            <w:r w:rsidRPr="32B4B931">
              <w:rPr>
                <w:rFonts w:ascii="Calibri" w:hAnsi="Calibri" w:eastAsia="Calibri" w:cs="Calibri"/>
              </w:rPr>
              <w:t>Se recomienda disponer de un banco de ítems complementarios que permita fortalecer y consolidar los aprendizajes relacionados con el cálculo de perímetros y áreas de figuras planas. Este banco puede incluir ítems de selección única en los que las personas estudiantes deban determinar el perímetro de diferentes figuras geométricas, calcular áreas a partir de las medidas proporcionadas, seleccionar la fórmula más adecuada según las características de la figura presentada y resolver situaciones problemáticas contextualizadas que requieran la aplicación de procedimientos matemáticos.</w:t>
            </w:r>
          </w:p>
          <w:p w:rsidR="32B4B931" w:rsidP="32B4B931" w:rsidRDefault="32B4B931" w14:paraId="6B1DC0DA" w14:textId="2CBADF99">
            <w:pPr>
              <w:jc w:val="both"/>
              <w:rPr>
                <w:rFonts w:ascii="Calibri" w:hAnsi="Calibri" w:eastAsia="Calibri" w:cs="Calibri"/>
              </w:rPr>
            </w:pPr>
          </w:p>
          <w:p w:rsidR="4BDE1D32" w:rsidP="7F586E78" w:rsidRDefault="7F010C4F" w14:paraId="27DA15CE" w14:textId="1F01E818">
            <w:pPr>
              <w:jc w:val="both"/>
            </w:pPr>
            <w:r w:rsidRPr="7F586E78">
              <w:rPr>
                <w:rFonts w:eastAsiaTheme="minorEastAsia"/>
              </w:rPr>
              <w:t xml:space="preserve">Para complementar este proceso de práctica y fortalecimiento de los aprendizajes, se recomienda consultar los recursos disponibles en la página de la Dirección de Gestión y Evaluación de la Calidad (DGEC), en el apartado Educación Formal, Pruebas Estandarizadas Ítems de Practicas 2026 </w:t>
            </w:r>
            <w:hyperlink r:id="rId12">
              <w:r w:rsidRPr="7F586E78">
                <w:rPr>
                  <w:rFonts w:eastAsiaTheme="minorEastAsia"/>
                  <w:color w:val="2F5496" w:themeColor="accent1" w:themeShade="BF"/>
                  <w:u w:val="single"/>
                </w:rPr>
                <w:t>Matemática Secundaria</w:t>
              </w:r>
            </w:hyperlink>
            <w:r w:rsidRPr="7F586E78">
              <w:rPr>
                <w:rFonts w:eastAsiaTheme="minorEastAsia"/>
              </w:rPr>
              <w:t>. En este espacio se encuentran ítems de práctica organizados, acompañados de sus respectivas respuestas, los cuales constituyen un recurso valioso para apoyar la preparación, el seguimiento de los aprendizajes y la familiarización con distintos tipos de ejercicios y situaciones de evaluación.</w:t>
            </w:r>
            <w:r w:rsidRPr="7F586E78" w:rsidR="1ECFDA99">
              <w:rPr>
                <w:rFonts w:ascii="Calibri" w:hAnsi="Calibri" w:eastAsia="Calibri" w:cs="Calibri"/>
              </w:rPr>
              <w:t xml:space="preserve"> </w:t>
            </w:r>
          </w:p>
          <w:p w:rsidR="32B4B931" w:rsidP="32B4B931" w:rsidRDefault="32B4B931" w14:paraId="72B78357" w14:textId="547792D2">
            <w:pPr>
              <w:jc w:val="both"/>
              <w:rPr>
                <w:rFonts w:ascii="Calibri" w:hAnsi="Calibri" w:eastAsia="Calibri" w:cs="Calibri"/>
              </w:rPr>
            </w:pPr>
          </w:p>
          <w:p w:rsidRPr="00D22318" w:rsidR="00D22318" w:rsidP="00D22318" w:rsidRDefault="4EE93E95" w14:paraId="2C5B271E" w14:textId="77777777">
            <w:pPr>
              <w:jc w:val="both"/>
              <w:rPr>
                <w:rFonts w:cstheme="minorHAnsi"/>
                <w:b/>
                <w:bCs/>
              </w:rPr>
            </w:pPr>
            <w:r w:rsidRPr="32B4B931">
              <w:rPr>
                <w:b/>
                <w:bCs/>
              </w:rPr>
              <w:t>Recursos para apoyos educativos (DUA)</w:t>
            </w:r>
          </w:p>
          <w:p w:rsidR="097220EE" w:rsidP="32B4B931" w:rsidRDefault="097220EE" w14:paraId="60DE01C9" w14:textId="5BDF0131">
            <w:pPr>
              <w:jc w:val="both"/>
            </w:pPr>
            <w:r w:rsidRPr="32B4B931">
              <w:rPr>
                <w:rFonts w:ascii="Calibri" w:hAnsi="Calibri" w:eastAsia="Calibri" w:cs="Calibri"/>
              </w:rPr>
              <w:t>Con el propósito de favorecer la participación, la comprensión y el aprendizaje de todas las personas estudiantes, se recomienda implementar recursos acordes con los principios del Diseño Universal para el Aprendizaje (DUA). Entre las estrategias de apoyo, resulta conveniente utilizar figuras geométricas ampliadas que faciliten la observación de sus características y medidas, especialmente para quienes requieren mayores apoyos visuales.</w:t>
            </w:r>
          </w:p>
          <w:p w:rsidR="32B4B931" w:rsidP="32B4B931" w:rsidRDefault="32B4B931" w14:paraId="7F09749D" w14:textId="41C47389">
            <w:pPr>
              <w:jc w:val="both"/>
              <w:rPr>
                <w:rFonts w:ascii="Calibri" w:hAnsi="Calibri" w:eastAsia="Calibri" w:cs="Calibri"/>
              </w:rPr>
            </w:pPr>
          </w:p>
          <w:p w:rsidR="097220EE" w:rsidP="32B4B931" w:rsidRDefault="097220EE" w14:paraId="3D29F24F" w14:textId="04BC3310">
            <w:pPr>
              <w:jc w:val="both"/>
            </w:pPr>
            <w:r w:rsidRPr="32B4B931">
              <w:rPr>
                <w:rFonts w:ascii="Calibri" w:hAnsi="Calibri" w:eastAsia="Calibri" w:cs="Calibri"/>
              </w:rPr>
              <w:t>Se sugiere emplear códigos de color para identificar elementos relevantes de las figuras, tales como lados, alturas, bases, radios o diámetros, favoreciendo la diferenciación visual de los componentes necesarios para el cálculo de perímetros y áreas. De igual manera, las fórmulas pueden presentarse mediante organizadores gráficos que permitan visualizar las relaciones entre las medidas y los procedimientos requeridos para su aplicación.</w:t>
            </w:r>
          </w:p>
          <w:p w:rsidR="097220EE" w:rsidP="32B4B931" w:rsidRDefault="097220EE" w14:paraId="1BFC4B0D" w14:textId="545586D3">
            <w:pPr>
              <w:jc w:val="both"/>
            </w:pPr>
            <w:r w:rsidRPr="32B4B931">
              <w:rPr>
                <w:rFonts w:ascii="Calibri" w:hAnsi="Calibri" w:eastAsia="Calibri" w:cs="Calibri"/>
              </w:rPr>
              <w:t xml:space="preserve">La incorporación de ejemplos resueltos paso a paso constituye un recurso valioso para modelar estrategias de resolución y fortalecer la comprensión de los procedimientos matemáticos. </w:t>
            </w:r>
          </w:p>
          <w:p w:rsidR="097220EE" w:rsidP="32B4B931" w:rsidRDefault="097220EE" w14:paraId="287955A8" w14:textId="3DFD25A3">
            <w:pPr>
              <w:jc w:val="both"/>
            </w:pPr>
            <w:r w:rsidRPr="32B4B931">
              <w:rPr>
                <w:rFonts w:ascii="Calibri" w:hAnsi="Calibri" w:eastAsia="Calibri" w:cs="Calibri"/>
              </w:rPr>
              <w:t>Además, el uso de materiales manipulativos para representar superficies y contornos puede contribuir significativamente a la construcción de los conceptos de área y perímetro, permitiendo que las personas estudiantes establezcan conexiones entre las representaciones concretas, gráficas y simbólicas de las figuras geométricas.</w:t>
            </w:r>
          </w:p>
          <w:p w:rsidRPr="00D22318" w:rsidR="00D22318" w:rsidP="00D22318" w:rsidRDefault="00000000" w14:paraId="5C4FA066" w14:textId="77777777">
            <w:pPr>
              <w:jc w:val="both"/>
              <w:rPr>
                <w:rFonts w:cstheme="minorHAnsi"/>
              </w:rPr>
            </w:pPr>
            <w:r>
              <w:rPr>
                <w:rFonts w:cstheme="minorHAnsi"/>
              </w:rPr>
              <w:pict w14:anchorId="6C864D7C">
                <v:rect id="_x0000_i1025" style="width:0;height:1.5pt" o:hr="t" o:hrstd="t" o:hralign="center" fillcolor="#a0a0a0" stroked="f"/>
              </w:pict>
            </w:r>
          </w:p>
          <w:p w:rsidRPr="008A2EB3" w:rsidR="00D23EFE" w:rsidP="7F586E78" w:rsidRDefault="40B85C93" w14:paraId="6E524FA7" w14:textId="07D9A909">
            <w:pPr>
              <w:rPr>
                <w:lang w:val="es-ES"/>
              </w:rPr>
            </w:pPr>
            <w:r w:rsidRPr="7F586E78">
              <w:rPr>
                <w:lang w:val="es-ES"/>
              </w:rPr>
              <w:t> </w:t>
            </w:r>
            <w:r w:rsidRPr="7F586E78">
              <w:rPr>
                <w:b/>
                <w:bCs/>
                <w:lang w:val="es-ES"/>
              </w:rPr>
              <w:t>Observaciones generales:</w:t>
            </w:r>
          </w:p>
          <w:p w:rsidR="6145CDCF" w:rsidP="32B4B931" w:rsidRDefault="1C915681" w14:paraId="7B9CD274" w14:textId="43C7C80F">
            <w:r>
              <w:t>Se recomienda adaptar la selección y el uso de los recursos didácticos de acuerdo con las condiciones de conectividad y la disponibilidad tecnológica de cada centro educativo, procurando garantizar oportunidades de aprendizaje accesibles para todas las personas estudiantes. En aquellos contextos donde el acceso a recursos digitales sea limitado o inexistente, es conveniente priorizar el empleo de materiales concretos, representaciones gráficas, recursos impresos y actividades prácticas que favorezcan la comprensión de los conceptos geométricos y el desarrollo de habilidades matemáticas.</w:t>
            </w:r>
          </w:p>
          <w:p w:rsidR="7F586E78" w:rsidRDefault="7F586E78" w14:paraId="4B3709B5" w14:textId="27DD1295"/>
          <w:p w:rsidR="6145CDCF" w:rsidP="32B4B931" w:rsidRDefault="1C915681" w14:paraId="0871FEAC" w14:textId="3EB40834">
            <w:r>
              <w:t>Durante el proceso de mediación pedagógica, resulta fundamental promover el razonamiento matemático mediante el planteamiento de preguntas orientadoras que estimulen la observación, el análisis, la argumentación y la toma de decisiones. Estas preguntas deben propiciar que las personas estudiantes expliquen sus procedimientos, justifiquen sus respuestas y establezcan relaciones entre los conceptos estudiados y las situaciones planteadas.</w:t>
            </w:r>
          </w:p>
          <w:p w:rsidR="7F586E78" w:rsidRDefault="7F586E78" w14:paraId="1E75F821" w14:textId="02AE9E90"/>
          <w:p w:rsidR="6145CDCF" w:rsidP="32B4B931" w:rsidRDefault="1C915681" w14:paraId="7B19CBA3" w14:textId="4CCD120E">
            <w:r>
              <w:t>Se recomienda contextualizar las actividades y los problemas en escenarios cercanos a la realidad del estudiantado, de manera que puedan reconocer la utilidad del cálculo de áreas y perímetros en situaciones cotidianas relacionadas con la construcción, el diseño de espacios, la distribución de materiales y otras aplicaciones del entorno.</w:t>
            </w:r>
          </w:p>
          <w:p w:rsidR="7F586E78" w:rsidRDefault="7F586E78" w14:paraId="68C32A68" w14:textId="1ABCE9A8"/>
          <w:p w:rsidR="6145CDCF" w:rsidP="32B4B931" w:rsidRDefault="6145CDCF" w14:paraId="58E8F2AF" w14:textId="31DACF42">
            <w:r w:rsidRPr="32B4B931">
              <w:t>De igual forma, es importante verificar de manera constante el uso adecuado de las fórmulas correspondientes a cada figura geométrica, así como la correcta interpretación y utilización de las unidades de medida asociadas a los cálculos realizados. Esta revisión continua contribuye a prevenir errores frecuentes y fortalece la precisión en la resolución de problemas.</w:t>
            </w:r>
          </w:p>
          <w:p w:rsidR="32B4B931" w:rsidP="32B4B931" w:rsidRDefault="32B4B931" w14:paraId="0C35F76D" w14:textId="1CBE6F0E"/>
          <w:p w:rsidR="6145CDCF" w:rsidP="32B4B931" w:rsidRDefault="1C915681" w14:paraId="4ED7FE91" w14:textId="37489FF8">
            <w:r>
              <w:t>Finalmente, fomentar espacios en los que las personas estudiantes puedan argumentar los procedimientos empleados para obtener sus resultados, comparar diferentes estrategias de resolución y reflexionar sobre la validez de sus respuestas. La argumentación matemática favorece la construcción de aprendizajes más significativos y el desarrollo de habilidades de comunicación, razonamiento y pensamiento crítico.</w:t>
            </w:r>
          </w:p>
          <w:p w:rsidRPr="008A2EB3" w:rsidR="00D23EFE" w:rsidP="00EF0FE6" w:rsidRDefault="00D23EFE" w14:paraId="3B5B9D90" w14:textId="77777777">
            <w:pPr>
              <w:jc w:val="both"/>
              <w:rPr>
                <w:rFonts w:cstheme="minorHAnsi"/>
                <w:lang w:val="es-ES"/>
              </w:rPr>
            </w:pPr>
          </w:p>
        </w:tc>
      </w:tr>
      <w:tr w:rsidR="00D23EFE" w:rsidTr="54A52033" w14:paraId="04D0300D" w14:textId="77777777">
        <w:tc>
          <w:tcPr>
            <w:tcW w:w="8828" w:type="dxa"/>
            <w:gridSpan w:val="3"/>
          </w:tcPr>
          <w:p w:rsidRPr="000065EF" w:rsidR="00D23EFE" w:rsidP="00EF0FE6" w:rsidRDefault="00D23EFE" w14:paraId="70338DB4" w14:textId="77777777">
            <w:pPr>
              <w:jc w:val="center"/>
              <w:rPr>
                <w:b/>
                <w:bCs/>
                <w:color w:val="0070C0"/>
                <w:lang w:val="es-ES"/>
              </w:rPr>
            </w:pPr>
            <w:r w:rsidRPr="000065EF">
              <w:rPr>
                <w:b/>
                <w:bCs/>
                <w:lang w:val="es-ES"/>
              </w:rPr>
              <w:t>Bibliografía</w:t>
            </w:r>
          </w:p>
        </w:tc>
      </w:tr>
      <w:tr w:rsidR="00D23EFE" w:rsidTr="54A52033" w14:paraId="25A104A5" w14:textId="77777777">
        <w:tc>
          <w:tcPr>
            <w:tcW w:w="8828" w:type="dxa"/>
            <w:gridSpan w:val="3"/>
          </w:tcPr>
          <w:p w:rsidR="00D1639E" w:rsidP="00D1639E" w:rsidRDefault="00D1639E" w14:paraId="07BD744D" w14:textId="77777777">
            <w:pPr>
              <w:tabs>
                <w:tab w:val="left" w:pos="851"/>
              </w:tabs>
              <w:ind w:left="709" w:hanging="709"/>
              <w:rPr>
                <w:rFonts w:ascii="Arial" w:hAnsi="Arial" w:eastAsia="Arial" w:cs="Arial"/>
                <w:sz w:val="24"/>
                <w:szCs w:val="24"/>
                <w:lang w:val="es"/>
              </w:rPr>
            </w:pPr>
            <w:r w:rsidRPr="389CDD31">
              <w:rPr>
                <w:rFonts w:eastAsiaTheme="minorEastAsia"/>
                <w:lang w:val="es"/>
              </w:rPr>
              <w:t>Ministerio de Educación Pública (2012). Programas de Estudio Matemáticas I, II y III Ciclos de la Educación General Básica y Ciclo Diversificado. San José, Costa Rica</w:t>
            </w:r>
            <w:r w:rsidRPr="389CDD31">
              <w:rPr>
                <w:rFonts w:ascii="Arial" w:hAnsi="Arial" w:eastAsia="Arial" w:cs="Arial"/>
                <w:sz w:val="24"/>
                <w:szCs w:val="24"/>
                <w:lang w:val="es"/>
              </w:rPr>
              <w:t>.</w:t>
            </w:r>
          </w:p>
          <w:p w:rsidRPr="003C5D81" w:rsidR="00D1639E" w:rsidP="00D1639E" w:rsidRDefault="00D1639E" w14:paraId="0A2351DE" w14:textId="77777777">
            <w:pPr>
              <w:tabs>
                <w:tab w:val="left" w:pos="851"/>
              </w:tabs>
              <w:ind w:left="709" w:hanging="709"/>
            </w:pPr>
          </w:p>
          <w:p w:rsidR="00D23EFE" w:rsidP="00D1639E" w:rsidRDefault="00D1639E" w14:paraId="25E036BF" w14:textId="420F4BC0">
            <w:pPr>
              <w:rPr>
                <w:rFonts w:eastAsiaTheme="minorEastAsia"/>
                <w:highlight w:val="yellow"/>
              </w:rPr>
            </w:pPr>
            <w:r w:rsidRPr="389CDD31">
              <w:rPr>
                <w:rFonts w:ascii="Calibri" w:hAnsi="Calibri" w:eastAsia="Calibri" w:cs="Calibri"/>
              </w:rPr>
              <w:t xml:space="preserve">Ministerio de Educación Pública. (2024). </w:t>
            </w:r>
            <w:r w:rsidRPr="389CDD31">
              <w:rPr>
                <w:rFonts w:eastAsiaTheme="minorEastAsia"/>
                <w:i/>
                <w:iCs/>
              </w:rPr>
              <w:t>Orientaciones para la Mediación Pedagógica en Geometría con Ítems de la PNE 2024</w:t>
            </w:r>
            <w:r w:rsidRPr="389CDD31">
              <w:rPr>
                <w:rFonts w:ascii="Calibri" w:hAnsi="Calibri" w:eastAsia="Calibri" w:cs="Calibri"/>
              </w:rPr>
              <w:t xml:space="preserve">. Dirección de Desarrollo Curricular, Asesoría Nacional de Matemática </w:t>
            </w:r>
          </w:p>
        </w:tc>
      </w:tr>
    </w:tbl>
    <w:p w:rsidR="00081877" w:rsidP="7F586E78" w:rsidRDefault="00081877" w14:paraId="21B97215" w14:textId="3FC4197D">
      <w:pPr>
        <w:spacing w:after="0" w:line="240" w:lineRule="auto"/>
        <w:jc w:val="both"/>
        <w:rPr>
          <w:b/>
          <w:bCs/>
          <w:lang w:val="es-ES"/>
        </w:rPr>
      </w:pPr>
    </w:p>
    <w:sectPr w:rsidR="00081877" w:rsidSect="00F32602">
      <w:headerReference w:type="default" r:id="rId13"/>
      <w:footerReference w:type="default" r:id="rId14"/>
      <w:pgSz w:w="12240" w:h="15840" w:orient="portrait"/>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52D17" w:rsidR="00013344" w:rsidP="006526DF" w:rsidRDefault="00013344" w14:paraId="1904BA2E" w14:textId="77777777">
      <w:pPr>
        <w:spacing w:after="0" w:line="240" w:lineRule="auto"/>
      </w:pPr>
      <w:r w:rsidRPr="00752D17">
        <w:separator/>
      </w:r>
    </w:p>
  </w:endnote>
  <w:endnote w:type="continuationSeparator" w:id="0">
    <w:p w:rsidRPr="00752D17" w:rsidR="00013344" w:rsidP="006526DF" w:rsidRDefault="00013344" w14:paraId="464AF140" w14:textId="77777777">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31A5A" w:rsidP="00131A5A" w:rsidRDefault="00131A5A" w14:paraId="09237D08" w14:textId="4638245B">
    <w:pPr>
      <w:pStyle w:val="Piedepgina"/>
      <w:rPr>
        <w:rFonts w:ascii="HendersonSansW00-BasicLight" w:hAnsi="HendersonSansW00-BasicLight" w:cstheme="minorHAnsi"/>
        <w:sz w:val="18"/>
        <w:szCs w:val="18"/>
      </w:rPr>
    </w:pPr>
  </w:p>
  <w:p w:rsidR="00131A5A" w:rsidP="00131A5A" w:rsidRDefault="002A4C79" w14:paraId="5337FDDC" w14:textId="72D79CBC">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92952" strokeweight=".5pt" from="6.95pt,9.35pt" to="434.95pt,9.35pt" w14:anchorId="3142D6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v:stroke joinstyle="miter"/>
              <w10:wrap anchorx="margin"/>
            </v:line>
          </w:pict>
        </mc:Fallback>
      </mc:AlternateContent>
    </w:r>
  </w:p>
  <w:p w:rsidRPr="00C00FFF" w:rsidR="00710213" w:rsidP="00710213" w:rsidRDefault="00710213" w14:paraId="0184572D" w14:textId="07E639AA">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rsidRPr="00C00FFF" w:rsidR="00710213" w:rsidP="00710213" w:rsidRDefault="00710213" w14:paraId="4D10FCA3" w14:textId="77777777">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rsidRPr="002A4C79" w:rsidR="006526DF" w:rsidP="00D25960" w:rsidRDefault="00D25960" w14:paraId="49CDD47A" w14:textId="224B8AFB">
    <w:pPr>
      <w:pStyle w:val="Piedepgina"/>
      <w:tabs>
        <w:tab w:val="left" w:pos="6790"/>
      </w:tabs>
      <w:rPr>
        <w:rFonts w:ascii="Verdana" w:hAnsi="Verdana" w:cstheme="minorHAnsi"/>
        <w:color w:val="0563C1" w:themeColor="hyperlink"/>
        <w:sz w:val="24"/>
        <w:szCs w:val="24"/>
        <w:u w:val="single"/>
      </w:rPr>
    </w:pPr>
    <w:r>
      <w:rPr>
        <w:rFonts w:ascii="Verdana" w:hAnsi="Verdana" w:cstheme="minorHAnsi"/>
        <w:color w:val="0563C1" w:themeColor="hyperlink"/>
        <w:sz w:val="24"/>
        <w:szCs w:val="24"/>
        <w:u w:val="singl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52D17" w:rsidR="00013344" w:rsidP="006526DF" w:rsidRDefault="00013344" w14:paraId="065CF848" w14:textId="77777777">
      <w:pPr>
        <w:spacing w:after="0" w:line="240" w:lineRule="auto"/>
      </w:pPr>
      <w:r w:rsidRPr="00752D17">
        <w:separator/>
      </w:r>
    </w:p>
  </w:footnote>
  <w:footnote w:type="continuationSeparator" w:id="0">
    <w:p w:rsidRPr="00752D17" w:rsidR="00013344" w:rsidP="006526DF" w:rsidRDefault="00013344" w14:paraId="1891A231" w14:textId="77777777">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1A5A" w:rsidRDefault="00D25960" w14:paraId="5B41EEA4" w14:textId="0F2BE70D">
    <w:pPr>
      <w:pStyle w:val="Encabezado"/>
      <w:rPr>
        <w:noProof/>
      </w:rPr>
    </w:pPr>
    <w:r>
      <w:rPr>
        <w:noProof/>
        <w14:ligatures w14:val="standardContextual"/>
      </w:rPr>
      <w:drawing>
        <wp:anchor distT="0" distB="0" distL="114300" distR="114300" simplePos="0" relativeHeight="251682816" behindDoc="1" locked="0" layoutInCell="1" allowOverlap="1" wp14:anchorId="722644BE" wp14:editId="325AFED1">
          <wp:simplePos x="0" y="0"/>
          <wp:positionH relativeFrom="column">
            <wp:posOffset>-1111884</wp:posOffset>
          </wp:positionH>
          <wp:positionV relativeFrom="page">
            <wp:posOffset>-6350</wp:posOffset>
          </wp:positionV>
          <wp:extent cx="7429500" cy="9281133"/>
          <wp:effectExtent l="0" t="0" r="0"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a:ext>
                    </a:extLst>
                  </a:blip>
                  <a:stretch>
                    <a:fillRect/>
                  </a:stretch>
                </pic:blipFill>
                <pic:spPr>
                  <a:xfrm>
                    <a:off x="0" y="0"/>
                    <a:ext cx="7429500" cy="9281133"/>
                  </a:xfrm>
                  <a:prstGeom prst="rect">
                    <a:avLst/>
                  </a:prstGeom>
                </pic:spPr>
              </pic:pic>
            </a:graphicData>
          </a:graphic>
          <wp14:sizeRelH relativeFrom="margin">
            <wp14:pctWidth>0</wp14:pctWidth>
          </wp14:sizeRelH>
          <wp14:sizeRelV relativeFrom="margin">
            <wp14:pctHeight>0</wp14:pctHeight>
          </wp14:sizeRelV>
        </wp:anchor>
      </w:drawing>
    </w:r>
    <w:r w:rsidRPr="00752D17" w:rsidR="009B4F01">
      <w:rPr>
        <w:noProof/>
      </w:rPr>
      <mc:AlternateContent>
        <mc:Choice Requires="wps">
          <w:drawing>
            <wp:anchor distT="0" distB="0" distL="114300" distR="114300" simplePos="0" relativeHeight="251684864" behindDoc="0" locked="0" layoutInCell="1" allowOverlap="1" wp14:anchorId="454DC6AE" wp14:editId="0BDC69E6">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3"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ed="f" stroked="f" strokeweight="1pt" w14:anchorId="454DC6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v:textbo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p>
  <w:p w:rsidR="00AE049E" w:rsidRDefault="00AE049E" w14:paraId="0400299A" w14:textId="308C395B">
    <w:pPr>
      <w:pStyle w:val="Encabezado"/>
    </w:pPr>
  </w:p>
  <w:p w:rsidR="006526DF" w:rsidRDefault="006526DF" w14:paraId="0899CCA5" w14:textId="6E7ED83C">
    <w:pPr>
      <w:pStyle w:val="Encabezado"/>
    </w:pPr>
  </w:p>
  <w:p w:rsidRPr="00752D17" w:rsidR="00C95564" w:rsidP="003122EE" w:rsidRDefault="00C95564" w14:paraId="362352EA" w14:textId="3773C032">
    <w:pPr>
      <w:pStyle w:val="Piedepgina"/>
      <w:jc w:val="center"/>
    </w:pPr>
    <w:r>
      <w:tab/>
    </w:r>
    <w:r>
      <w:tab/>
    </w:r>
  </w:p>
  <w:p w:rsidRPr="00752D17" w:rsidR="00057B1F" w:rsidP="008C6777" w:rsidRDefault="00C95564" w14:paraId="43AC0611" w14:textId="1B18F403">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0CC08"/>
    <w:multiLevelType w:val="hybridMultilevel"/>
    <w:tmpl w:val="4EAEEF66"/>
    <w:lvl w:ilvl="0" w:tplc="BABE8A8C">
      <w:start w:val="1"/>
      <w:numFmt w:val="upperLetter"/>
      <w:lvlText w:val="%1."/>
      <w:lvlJc w:val="left"/>
      <w:pPr>
        <w:ind w:left="720" w:hanging="360"/>
      </w:pPr>
    </w:lvl>
    <w:lvl w:ilvl="1" w:tplc="A470FC56">
      <w:start w:val="1"/>
      <w:numFmt w:val="lowerLetter"/>
      <w:lvlText w:val="%2."/>
      <w:lvlJc w:val="left"/>
      <w:pPr>
        <w:ind w:left="1440" w:hanging="360"/>
      </w:pPr>
    </w:lvl>
    <w:lvl w:ilvl="2" w:tplc="3B94E8D8">
      <w:start w:val="1"/>
      <w:numFmt w:val="lowerRoman"/>
      <w:lvlText w:val="%3."/>
      <w:lvlJc w:val="right"/>
      <w:pPr>
        <w:ind w:left="2160" w:hanging="180"/>
      </w:pPr>
    </w:lvl>
    <w:lvl w:ilvl="3" w:tplc="313AD944">
      <w:start w:val="1"/>
      <w:numFmt w:val="decimal"/>
      <w:lvlText w:val="%4."/>
      <w:lvlJc w:val="left"/>
      <w:pPr>
        <w:ind w:left="2880" w:hanging="360"/>
      </w:pPr>
    </w:lvl>
    <w:lvl w:ilvl="4" w:tplc="B04E46EC">
      <w:start w:val="1"/>
      <w:numFmt w:val="lowerLetter"/>
      <w:lvlText w:val="%5."/>
      <w:lvlJc w:val="left"/>
      <w:pPr>
        <w:ind w:left="3600" w:hanging="360"/>
      </w:pPr>
    </w:lvl>
    <w:lvl w:ilvl="5" w:tplc="5B46F9C8">
      <w:start w:val="1"/>
      <w:numFmt w:val="lowerRoman"/>
      <w:lvlText w:val="%6."/>
      <w:lvlJc w:val="right"/>
      <w:pPr>
        <w:ind w:left="4320" w:hanging="180"/>
      </w:pPr>
    </w:lvl>
    <w:lvl w:ilvl="6" w:tplc="2DE2BB32">
      <w:start w:val="1"/>
      <w:numFmt w:val="decimal"/>
      <w:lvlText w:val="%7."/>
      <w:lvlJc w:val="left"/>
      <w:pPr>
        <w:ind w:left="5040" w:hanging="360"/>
      </w:pPr>
    </w:lvl>
    <w:lvl w:ilvl="7" w:tplc="20C802C6">
      <w:start w:val="1"/>
      <w:numFmt w:val="lowerLetter"/>
      <w:lvlText w:val="%8."/>
      <w:lvlJc w:val="left"/>
      <w:pPr>
        <w:ind w:left="5760" w:hanging="360"/>
      </w:pPr>
    </w:lvl>
    <w:lvl w:ilvl="8" w:tplc="D3CCB6AC">
      <w:start w:val="1"/>
      <w:numFmt w:val="lowerRoman"/>
      <w:lvlText w:val="%9."/>
      <w:lvlJc w:val="right"/>
      <w:pPr>
        <w:ind w:left="6480" w:hanging="180"/>
      </w:pPr>
    </w:lvl>
  </w:abstractNum>
  <w:abstractNum w:abstractNumId="1" w15:restartNumberingAfterBreak="0">
    <w:nsid w:val="1F7330DE"/>
    <w:multiLevelType w:val="hybridMultilevel"/>
    <w:tmpl w:val="BDFE592E"/>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2" w15:restartNumberingAfterBreak="0">
    <w:nsid w:val="61222FEA"/>
    <w:multiLevelType w:val="hybridMultilevel"/>
    <w:tmpl w:val="F6BE80F4"/>
    <w:lvl w:ilvl="0" w:tplc="140A0001">
      <w:start w:val="1"/>
      <w:numFmt w:val="bullet"/>
      <w:lvlText w:val=""/>
      <w:lvlJc w:val="left"/>
      <w:pPr>
        <w:ind w:left="786"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3" w15:restartNumberingAfterBreak="0">
    <w:nsid w:val="62EF5E00"/>
    <w:multiLevelType w:val="hybridMultilevel"/>
    <w:tmpl w:val="5268F588"/>
    <w:lvl w:ilvl="0" w:tplc="F724E5E2">
      <w:start w:val="1"/>
      <w:numFmt w:val="bullet"/>
      <w:lvlText w:val="·"/>
      <w:lvlJc w:val="left"/>
      <w:pPr>
        <w:ind w:left="720" w:hanging="360"/>
      </w:pPr>
      <w:rPr>
        <w:rFonts w:hint="default" w:ascii="Symbol" w:hAnsi="Symbol"/>
      </w:rPr>
    </w:lvl>
    <w:lvl w:ilvl="1" w:tplc="CD48CD30">
      <w:start w:val="1"/>
      <w:numFmt w:val="bullet"/>
      <w:lvlText w:val="o"/>
      <w:lvlJc w:val="left"/>
      <w:pPr>
        <w:ind w:left="1440" w:hanging="360"/>
      </w:pPr>
      <w:rPr>
        <w:rFonts w:hint="default" w:ascii="Courier New" w:hAnsi="Courier New"/>
      </w:rPr>
    </w:lvl>
    <w:lvl w:ilvl="2" w:tplc="473C2044">
      <w:start w:val="1"/>
      <w:numFmt w:val="bullet"/>
      <w:lvlText w:val=""/>
      <w:lvlJc w:val="left"/>
      <w:pPr>
        <w:ind w:left="2160" w:hanging="360"/>
      </w:pPr>
      <w:rPr>
        <w:rFonts w:hint="default" w:ascii="Wingdings" w:hAnsi="Wingdings"/>
      </w:rPr>
    </w:lvl>
    <w:lvl w:ilvl="3" w:tplc="428C67CA">
      <w:start w:val="1"/>
      <w:numFmt w:val="bullet"/>
      <w:lvlText w:val=""/>
      <w:lvlJc w:val="left"/>
      <w:pPr>
        <w:ind w:left="2880" w:hanging="360"/>
      </w:pPr>
      <w:rPr>
        <w:rFonts w:hint="default" w:ascii="Symbol" w:hAnsi="Symbol"/>
      </w:rPr>
    </w:lvl>
    <w:lvl w:ilvl="4" w:tplc="07BAB508">
      <w:start w:val="1"/>
      <w:numFmt w:val="bullet"/>
      <w:lvlText w:val="o"/>
      <w:lvlJc w:val="left"/>
      <w:pPr>
        <w:ind w:left="3600" w:hanging="360"/>
      </w:pPr>
      <w:rPr>
        <w:rFonts w:hint="default" w:ascii="Courier New" w:hAnsi="Courier New"/>
      </w:rPr>
    </w:lvl>
    <w:lvl w:ilvl="5" w:tplc="AA1806C8">
      <w:start w:val="1"/>
      <w:numFmt w:val="bullet"/>
      <w:lvlText w:val=""/>
      <w:lvlJc w:val="left"/>
      <w:pPr>
        <w:ind w:left="4320" w:hanging="360"/>
      </w:pPr>
      <w:rPr>
        <w:rFonts w:hint="default" w:ascii="Wingdings" w:hAnsi="Wingdings"/>
      </w:rPr>
    </w:lvl>
    <w:lvl w:ilvl="6" w:tplc="8DEE75E0">
      <w:start w:val="1"/>
      <w:numFmt w:val="bullet"/>
      <w:lvlText w:val=""/>
      <w:lvlJc w:val="left"/>
      <w:pPr>
        <w:ind w:left="5040" w:hanging="360"/>
      </w:pPr>
      <w:rPr>
        <w:rFonts w:hint="default" w:ascii="Symbol" w:hAnsi="Symbol"/>
      </w:rPr>
    </w:lvl>
    <w:lvl w:ilvl="7" w:tplc="A81CD7E6">
      <w:start w:val="1"/>
      <w:numFmt w:val="bullet"/>
      <w:lvlText w:val="o"/>
      <w:lvlJc w:val="left"/>
      <w:pPr>
        <w:ind w:left="5760" w:hanging="360"/>
      </w:pPr>
      <w:rPr>
        <w:rFonts w:hint="default" w:ascii="Courier New" w:hAnsi="Courier New"/>
      </w:rPr>
    </w:lvl>
    <w:lvl w:ilvl="8" w:tplc="286648EA">
      <w:start w:val="1"/>
      <w:numFmt w:val="bullet"/>
      <w:lvlText w:val=""/>
      <w:lvlJc w:val="left"/>
      <w:pPr>
        <w:ind w:left="6480" w:hanging="360"/>
      </w:pPr>
      <w:rPr>
        <w:rFonts w:hint="default" w:ascii="Wingdings" w:hAnsi="Wingdings"/>
      </w:rPr>
    </w:lvl>
  </w:abstractNum>
  <w:num w:numId="1" w16cid:durableId="2000618860">
    <w:abstractNumId w:val="3"/>
  </w:num>
  <w:num w:numId="2" w16cid:durableId="1700007869">
    <w:abstractNumId w:val="0"/>
  </w:num>
  <w:num w:numId="3" w16cid:durableId="273710714">
    <w:abstractNumId w:val="2"/>
  </w:num>
  <w:num w:numId="4" w16cid:durableId="196210814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000"/>
    <w:rsid w:val="000009C0"/>
    <w:rsid w:val="000065EF"/>
    <w:rsid w:val="00010B28"/>
    <w:rsid w:val="00011294"/>
    <w:rsid w:val="000117F0"/>
    <w:rsid w:val="00013344"/>
    <w:rsid w:val="00016D92"/>
    <w:rsid w:val="000205E4"/>
    <w:rsid w:val="00021A53"/>
    <w:rsid w:val="0002322A"/>
    <w:rsid w:val="000329E3"/>
    <w:rsid w:val="00044AA5"/>
    <w:rsid w:val="00057B1F"/>
    <w:rsid w:val="00060E20"/>
    <w:rsid w:val="00064934"/>
    <w:rsid w:val="00066FF4"/>
    <w:rsid w:val="00070021"/>
    <w:rsid w:val="00070AC7"/>
    <w:rsid w:val="00071996"/>
    <w:rsid w:val="000806AF"/>
    <w:rsid w:val="00081877"/>
    <w:rsid w:val="0008259F"/>
    <w:rsid w:val="000832D1"/>
    <w:rsid w:val="000909A9"/>
    <w:rsid w:val="00091326"/>
    <w:rsid w:val="00095B3C"/>
    <w:rsid w:val="000A1243"/>
    <w:rsid w:val="000AC69A"/>
    <w:rsid w:val="000B40FF"/>
    <w:rsid w:val="000B77F0"/>
    <w:rsid w:val="000C13CE"/>
    <w:rsid w:val="000C2ABD"/>
    <w:rsid w:val="000C4BAB"/>
    <w:rsid w:val="000C641D"/>
    <w:rsid w:val="000E157E"/>
    <w:rsid w:val="000E1E46"/>
    <w:rsid w:val="000E6D0A"/>
    <w:rsid w:val="000E7888"/>
    <w:rsid w:val="000F3CED"/>
    <w:rsid w:val="00103A43"/>
    <w:rsid w:val="001149DC"/>
    <w:rsid w:val="00121FC2"/>
    <w:rsid w:val="00130EF2"/>
    <w:rsid w:val="00131446"/>
    <w:rsid w:val="00131A5A"/>
    <w:rsid w:val="00135C04"/>
    <w:rsid w:val="00140D11"/>
    <w:rsid w:val="0014424F"/>
    <w:rsid w:val="00150963"/>
    <w:rsid w:val="00155C01"/>
    <w:rsid w:val="00166047"/>
    <w:rsid w:val="0016693E"/>
    <w:rsid w:val="0017134C"/>
    <w:rsid w:val="001724F5"/>
    <w:rsid w:val="00173863"/>
    <w:rsid w:val="00175B0E"/>
    <w:rsid w:val="00191364"/>
    <w:rsid w:val="00192FED"/>
    <w:rsid w:val="00193955"/>
    <w:rsid w:val="00193ABE"/>
    <w:rsid w:val="0019737D"/>
    <w:rsid w:val="001B38C4"/>
    <w:rsid w:val="001C0031"/>
    <w:rsid w:val="001C7A3B"/>
    <w:rsid w:val="001D428D"/>
    <w:rsid w:val="001D53BB"/>
    <w:rsid w:val="001E7049"/>
    <w:rsid w:val="001F18DC"/>
    <w:rsid w:val="001F206F"/>
    <w:rsid w:val="001F29D2"/>
    <w:rsid w:val="002070CA"/>
    <w:rsid w:val="00213562"/>
    <w:rsid w:val="002171A9"/>
    <w:rsid w:val="0022326C"/>
    <w:rsid w:val="0023523E"/>
    <w:rsid w:val="002412F7"/>
    <w:rsid w:val="00245D58"/>
    <w:rsid w:val="00252F1F"/>
    <w:rsid w:val="00262572"/>
    <w:rsid w:val="00264D56"/>
    <w:rsid w:val="002733E8"/>
    <w:rsid w:val="00274A62"/>
    <w:rsid w:val="0028260D"/>
    <w:rsid w:val="002921EB"/>
    <w:rsid w:val="002A14DD"/>
    <w:rsid w:val="002A4C79"/>
    <w:rsid w:val="002A576E"/>
    <w:rsid w:val="002A684C"/>
    <w:rsid w:val="002A6981"/>
    <w:rsid w:val="002C1A85"/>
    <w:rsid w:val="002D63B4"/>
    <w:rsid w:val="002E1DF2"/>
    <w:rsid w:val="002E5E0C"/>
    <w:rsid w:val="002F1DDB"/>
    <w:rsid w:val="002F2110"/>
    <w:rsid w:val="002F44A7"/>
    <w:rsid w:val="002F5863"/>
    <w:rsid w:val="003122EE"/>
    <w:rsid w:val="0033420A"/>
    <w:rsid w:val="003344AC"/>
    <w:rsid w:val="00350EDD"/>
    <w:rsid w:val="00352FAD"/>
    <w:rsid w:val="00353A52"/>
    <w:rsid w:val="00354916"/>
    <w:rsid w:val="0035789C"/>
    <w:rsid w:val="00357CF4"/>
    <w:rsid w:val="0036316D"/>
    <w:rsid w:val="003805EB"/>
    <w:rsid w:val="00392952"/>
    <w:rsid w:val="0039350F"/>
    <w:rsid w:val="00396A17"/>
    <w:rsid w:val="003A09DF"/>
    <w:rsid w:val="003A26B6"/>
    <w:rsid w:val="003B24F7"/>
    <w:rsid w:val="003C37FA"/>
    <w:rsid w:val="003C59F0"/>
    <w:rsid w:val="003C5D81"/>
    <w:rsid w:val="003D4638"/>
    <w:rsid w:val="003D6645"/>
    <w:rsid w:val="003D74A3"/>
    <w:rsid w:val="003E38BF"/>
    <w:rsid w:val="003E4F84"/>
    <w:rsid w:val="003E5150"/>
    <w:rsid w:val="003F034A"/>
    <w:rsid w:val="003F57B6"/>
    <w:rsid w:val="003F5ACA"/>
    <w:rsid w:val="003F64A3"/>
    <w:rsid w:val="00410C4D"/>
    <w:rsid w:val="00412A87"/>
    <w:rsid w:val="00415BC2"/>
    <w:rsid w:val="00426B93"/>
    <w:rsid w:val="00427696"/>
    <w:rsid w:val="00430CBD"/>
    <w:rsid w:val="00433E38"/>
    <w:rsid w:val="004341AE"/>
    <w:rsid w:val="00436AF3"/>
    <w:rsid w:val="0044288F"/>
    <w:rsid w:val="00442BD2"/>
    <w:rsid w:val="004576DA"/>
    <w:rsid w:val="00465BDC"/>
    <w:rsid w:val="004670EF"/>
    <w:rsid w:val="00467818"/>
    <w:rsid w:val="00471EF2"/>
    <w:rsid w:val="00472A79"/>
    <w:rsid w:val="00472CC9"/>
    <w:rsid w:val="004801BC"/>
    <w:rsid w:val="00480259"/>
    <w:rsid w:val="00480326"/>
    <w:rsid w:val="0048167C"/>
    <w:rsid w:val="00482A9B"/>
    <w:rsid w:val="00483E89"/>
    <w:rsid w:val="00494F4F"/>
    <w:rsid w:val="004A2A14"/>
    <w:rsid w:val="004B24BD"/>
    <w:rsid w:val="004D0074"/>
    <w:rsid w:val="004D0166"/>
    <w:rsid w:val="004D28DD"/>
    <w:rsid w:val="004F4186"/>
    <w:rsid w:val="004F69A6"/>
    <w:rsid w:val="004F6C89"/>
    <w:rsid w:val="0050033C"/>
    <w:rsid w:val="0050063E"/>
    <w:rsid w:val="0050077D"/>
    <w:rsid w:val="0051244E"/>
    <w:rsid w:val="005132E9"/>
    <w:rsid w:val="0051610D"/>
    <w:rsid w:val="00516744"/>
    <w:rsid w:val="00517998"/>
    <w:rsid w:val="00521BFF"/>
    <w:rsid w:val="00532542"/>
    <w:rsid w:val="00546E34"/>
    <w:rsid w:val="00554F39"/>
    <w:rsid w:val="0056000B"/>
    <w:rsid w:val="00564072"/>
    <w:rsid w:val="005664EE"/>
    <w:rsid w:val="00571AF1"/>
    <w:rsid w:val="00574356"/>
    <w:rsid w:val="00575B83"/>
    <w:rsid w:val="0057615A"/>
    <w:rsid w:val="00577638"/>
    <w:rsid w:val="00577B69"/>
    <w:rsid w:val="00587CCD"/>
    <w:rsid w:val="005918BF"/>
    <w:rsid w:val="0059254D"/>
    <w:rsid w:val="005940AE"/>
    <w:rsid w:val="0059519D"/>
    <w:rsid w:val="005969FD"/>
    <w:rsid w:val="005A1875"/>
    <w:rsid w:val="005A3232"/>
    <w:rsid w:val="005A60DF"/>
    <w:rsid w:val="005A7A36"/>
    <w:rsid w:val="005B0EBF"/>
    <w:rsid w:val="005D354B"/>
    <w:rsid w:val="005D3B06"/>
    <w:rsid w:val="005D420E"/>
    <w:rsid w:val="005E019D"/>
    <w:rsid w:val="005E0784"/>
    <w:rsid w:val="005E7990"/>
    <w:rsid w:val="005F0BD5"/>
    <w:rsid w:val="005F786A"/>
    <w:rsid w:val="0060153E"/>
    <w:rsid w:val="00607503"/>
    <w:rsid w:val="00613B25"/>
    <w:rsid w:val="00616CD9"/>
    <w:rsid w:val="0063684D"/>
    <w:rsid w:val="0064068E"/>
    <w:rsid w:val="0064121E"/>
    <w:rsid w:val="00642B74"/>
    <w:rsid w:val="006526DF"/>
    <w:rsid w:val="00656CC5"/>
    <w:rsid w:val="00661C9F"/>
    <w:rsid w:val="00661FC5"/>
    <w:rsid w:val="0066333E"/>
    <w:rsid w:val="00664544"/>
    <w:rsid w:val="00667B33"/>
    <w:rsid w:val="00671B08"/>
    <w:rsid w:val="006731FA"/>
    <w:rsid w:val="00673B2F"/>
    <w:rsid w:val="006844D3"/>
    <w:rsid w:val="0068700A"/>
    <w:rsid w:val="006A15C9"/>
    <w:rsid w:val="006B320D"/>
    <w:rsid w:val="006D2A53"/>
    <w:rsid w:val="006D4EBE"/>
    <w:rsid w:val="006D4FBE"/>
    <w:rsid w:val="006E0A0F"/>
    <w:rsid w:val="006E0E70"/>
    <w:rsid w:val="006E5899"/>
    <w:rsid w:val="006E73ED"/>
    <w:rsid w:val="006F1562"/>
    <w:rsid w:val="006F5382"/>
    <w:rsid w:val="00710213"/>
    <w:rsid w:val="00711925"/>
    <w:rsid w:val="0071745B"/>
    <w:rsid w:val="00717C0F"/>
    <w:rsid w:val="007200EB"/>
    <w:rsid w:val="00722BF2"/>
    <w:rsid w:val="00731FF9"/>
    <w:rsid w:val="007352A4"/>
    <w:rsid w:val="007353E2"/>
    <w:rsid w:val="00746387"/>
    <w:rsid w:val="00746EE0"/>
    <w:rsid w:val="00751F87"/>
    <w:rsid w:val="00752016"/>
    <w:rsid w:val="00752D17"/>
    <w:rsid w:val="00752E43"/>
    <w:rsid w:val="0075598E"/>
    <w:rsid w:val="00761FEE"/>
    <w:rsid w:val="00771BAB"/>
    <w:rsid w:val="00776C57"/>
    <w:rsid w:val="00777157"/>
    <w:rsid w:val="007845CC"/>
    <w:rsid w:val="00791E8D"/>
    <w:rsid w:val="007A128C"/>
    <w:rsid w:val="007A3E35"/>
    <w:rsid w:val="007B15D4"/>
    <w:rsid w:val="007C409F"/>
    <w:rsid w:val="007D06AA"/>
    <w:rsid w:val="007E08FC"/>
    <w:rsid w:val="007E7788"/>
    <w:rsid w:val="007F515F"/>
    <w:rsid w:val="007F74F0"/>
    <w:rsid w:val="008001E3"/>
    <w:rsid w:val="0080292F"/>
    <w:rsid w:val="00804D01"/>
    <w:rsid w:val="00805B0F"/>
    <w:rsid w:val="00810D45"/>
    <w:rsid w:val="00811D2F"/>
    <w:rsid w:val="00812E23"/>
    <w:rsid w:val="00813852"/>
    <w:rsid w:val="00813D3E"/>
    <w:rsid w:val="0081684B"/>
    <w:rsid w:val="00817DF2"/>
    <w:rsid w:val="00820A69"/>
    <w:rsid w:val="00825B7E"/>
    <w:rsid w:val="008271E3"/>
    <w:rsid w:val="00831B7A"/>
    <w:rsid w:val="00835D22"/>
    <w:rsid w:val="00842703"/>
    <w:rsid w:val="0084361E"/>
    <w:rsid w:val="008458B5"/>
    <w:rsid w:val="008474A6"/>
    <w:rsid w:val="008520D7"/>
    <w:rsid w:val="0085530D"/>
    <w:rsid w:val="00855494"/>
    <w:rsid w:val="00855C65"/>
    <w:rsid w:val="00855DE7"/>
    <w:rsid w:val="008561E1"/>
    <w:rsid w:val="00860109"/>
    <w:rsid w:val="0086165B"/>
    <w:rsid w:val="0087344B"/>
    <w:rsid w:val="00875057"/>
    <w:rsid w:val="008820F0"/>
    <w:rsid w:val="0088292F"/>
    <w:rsid w:val="00884AA6"/>
    <w:rsid w:val="008A2170"/>
    <w:rsid w:val="008A2EB3"/>
    <w:rsid w:val="008A43EE"/>
    <w:rsid w:val="008B4736"/>
    <w:rsid w:val="008B5D32"/>
    <w:rsid w:val="008C6777"/>
    <w:rsid w:val="008D0FDF"/>
    <w:rsid w:val="008D64D1"/>
    <w:rsid w:val="008E44DA"/>
    <w:rsid w:val="008E548C"/>
    <w:rsid w:val="008E6C72"/>
    <w:rsid w:val="008F0136"/>
    <w:rsid w:val="008F7E15"/>
    <w:rsid w:val="00900E06"/>
    <w:rsid w:val="009019A0"/>
    <w:rsid w:val="0091653E"/>
    <w:rsid w:val="0092620F"/>
    <w:rsid w:val="009262BB"/>
    <w:rsid w:val="00930424"/>
    <w:rsid w:val="00930D1E"/>
    <w:rsid w:val="00937FB0"/>
    <w:rsid w:val="00940D07"/>
    <w:rsid w:val="00941B0E"/>
    <w:rsid w:val="00944C3E"/>
    <w:rsid w:val="009452CC"/>
    <w:rsid w:val="00953075"/>
    <w:rsid w:val="00955B42"/>
    <w:rsid w:val="0096177B"/>
    <w:rsid w:val="00961C15"/>
    <w:rsid w:val="009627F9"/>
    <w:rsid w:val="00963123"/>
    <w:rsid w:val="00976F53"/>
    <w:rsid w:val="00983D23"/>
    <w:rsid w:val="009870A7"/>
    <w:rsid w:val="009918F4"/>
    <w:rsid w:val="009A2925"/>
    <w:rsid w:val="009A4F43"/>
    <w:rsid w:val="009A5158"/>
    <w:rsid w:val="009B4F01"/>
    <w:rsid w:val="009C1F4A"/>
    <w:rsid w:val="009C534B"/>
    <w:rsid w:val="009D2F90"/>
    <w:rsid w:val="009D3595"/>
    <w:rsid w:val="009D3A99"/>
    <w:rsid w:val="009D414A"/>
    <w:rsid w:val="009E2564"/>
    <w:rsid w:val="009E4593"/>
    <w:rsid w:val="009F3845"/>
    <w:rsid w:val="009F4C98"/>
    <w:rsid w:val="00A026FE"/>
    <w:rsid w:val="00A13FDB"/>
    <w:rsid w:val="00A2043F"/>
    <w:rsid w:val="00A23601"/>
    <w:rsid w:val="00A250BF"/>
    <w:rsid w:val="00A25F40"/>
    <w:rsid w:val="00A348DE"/>
    <w:rsid w:val="00A40C3E"/>
    <w:rsid w:val="00A51CE9"/>
    <w:rsid w:val="00A54D39"/>
    <w:rsid w:val="00A56E9E"/>
    <w:rsid w:val="00A60CBE"/>
    <w:rsid w:val="00A740E5"/>
    <w:rsid w:val="00A829FB"/>
    <w:rsid w:val="00A92DCF"/>
    <w:rsid w:val="00A95803"/>
    <w:rsid w:val="00A96D14"/>
    <w:rsid w:val="00AA76E7"/>
    <w:rsid w:val="00AB59B2"/>
    <w:rsid w:val="00AC5898"/>
    <w:rsid w:val="00AE049E"/>
    <w:rsid w:val="00AE18E8"/>
    <w:rsid w:val="00AE22CA"/>
    <w:rsid w:val="00AE2596"/>
    <w:rsid w:val="00AE2FB6"/>
    <w:rsid w:val="00AE3B45"/>
    <w:rsid w:val="00AF0CE6"/>
    <w:rsid w:val="00AF53D7"/>
    <w:rsid w:val="00B15E33"/>
    <w:rsid w:val="00B23628"/>
    <w:rsid w:val="00B3122E"/>
    <w:rsid w:val="00B31A8D"/>
    <w:rsid w:val="00B333DE"/>
    <w:rsid w:val="00B338FE"/>
    <w:rsid w:val="00B34ED8"/>
    <w:rsid w:val="00B361E3"/>
    <w:rsid w:val="00B40428"/>
    <w:rsid w:val="00B40B3C"/>
    <w:rsid w:val="00B52289"/>
    <w:rsid w:val="00B62790"/>
    <w:rsid w:val="00B66DF1"/>
    <w:rsid w:val="00B671C3"/>
    <w:rsid w:val="00B91F87"/>
    <w:rsid w:val="00B944BD"/>
    <w:rsid w:val="00B953FB"/>
    <w:rsid w:val="00B97B8D"/>
    <w:rsid w:val="00BB72FE"/>
    <w:rsid w:val="00BC3E30"/>
    <w:rsid w:val="00BC4477"/>
    <w:rsid w:val="00BC576B"/>
    <w:rsid w:val="00BC5BA4"/>
    <w:rsid w:val="00BC75F6"/>
    <w:rsid w:val="00BD44A0"/>
    <w:rsid w:val="00BD5FCB"/>
    <w:rsid w:val="00BE38FC"/>
    <w:rsid w:val="00BE5A74"/>
    <w:rsid w:val="00C02193"/>
    <w:rsid w:val="00C0246B"/>
    <w:rsid w:val="00C03439"/>
    <w:rsid w:val="00C05E1C"/>
    <w:rsid w:val="00C303E8"/>
    <w:rsid w:val="00C3119B"/>
    <w:rsid w:val="00C3140F"/>
    <w:rsid w:val="00C31649"/>
    <w:rsid w:val="00C43525"/>
    <w:rsid w:val="00C43747"/>
    <w:rsid w:val="00C543B4"/>
    <w:rsid w:val="00C55543"/>
    <w:rsid w:val="00C6620D"/>
    <w:rsid w:val="00C671C8"/>
    <w:rsid w:val="00C743E1"/>
    <w:rsid w:val="00C8392F"/>
    <w:rsid w:val="00C95564"/>
    <w:rsid w:val="00C96F0A"/>
    <w:rsid w:val="00CA130B"/>
    <w:rsid w:val="00CA2D4E"/>
    <w:rsid w:val="00CA31A9"/>
    <w:rsid w:val="00CB2ACD"/>
    <w:rsid w:val="00CC3E5D"/>
    <w:rsid w:val="00CC721E"/>
    <w:rsid w:val="00CD290E"/>
    <w:rsid w:val="00CD5634"/>
    <w:rsid w:val="00CF0036"/>
    <w:rsid w:val="00CF3848"/>
    <w:rsid w:val="00D057DD"/>
    <w:rsid w:val="00D122BF"/>
    <w:rsid w:val="00D1546C"/>
    <w:rsid w:val="00D1639E"/>
    <w:rsid w:val="00D22318"/>
    <w:rsid w:val="00D23EFE"/>
    <w:rsid w:val="00D25205"/>
    <w:rsid w:val="00D25960"/>
    <w:rsid w:val="00D25F01"/>
    <w:rsid w:val="00D26F66"/>
    <w:rsid w:val="00D32D75"/>
    <w:rsid w:val="00D366E5"/>
    <w:rsid w:val="00D37A26"/>
    <w:rsid w:val="00D4388B"/>
    <w:rsid w:val="00D51ABB"/>
    <w:rsid w:val="00D54ABF"/>
    <w:rsid w:val="00D61917"/>
    <w:rsid w:val="00D635B5"/>
    <w:rsid w:val="00D815D9"/>
    <w:rsid w:val="00D841EA"/>
    <w:rsid w:val="00D851AB"/>
    <w:rsid w:val="00D8673A"/>
    <w:rsid w:val="00D921FA"/>
    <w:rsid w:val="00D952DB"/>
    <w:rsid w:val="00DA69D9"/>
    <w:rsid w:val="00DB0BFF"/>
    <w:rsid w:val="00DB1166"/>
    <w:rsid w:val="00DC0EEB"/>
    <w:rsid w:val="00DD0FFD"/>
    <w:rsid w:val="00DE092C"/>
    <w:rsid w:val="00DE2C2A"/>
    <w:rsid w:val="00DF1781"/>
    <w:rsid w:val="00DF46AE"/>
    <w:rsid w:val="00E02235"/>
    <w:rsid w:val="00E022F6"/>
    <w:rsid w:val="00E0360E"/>
    <w:rsid w:val="00E05DFC"/>
    <w:rsid w:val="00E12373"/>
    <w:rsid w:val="00E148B8"/>
    <w:rsid w:val="00E23AB4"/>
    <w:rsid w:val="00E27A1E"/>
    <w:rsid w:val="00E307A1"/>
    <w:rsid w:val="00E3167D"/>
    <w:rsid w:val="00E31E67"/>
    <w:rsid w:val="00E4209A"/>
    <w:rsid w:val="00E52AC1"/>
    <w:rsid w:val="00E57237"/>
    <w:rsid w:val="00E6271E"/>
    <w:rsid w:val="00E63ED0"/>
    <w:rsid w:val="00E77E6B"/>
    <w:rsid w:val="00E807E7"/>
    <w:rsid w:val="00E81DF4"/>
    <w:rsid w:val="00E84A0C"/>
    <w:rsid w:val="00EA33A1"/>
    <w:rsid w:val="00EA575C"/>
    <w:rsid w:val="00EA7952"/>
    <w:rsid w:val="00EBC34D"/>
    <w:rsid w:val="00EC15D9"/>
    <w:rsid w:val="00EC202F"/>
    <w:rsid w:val="00EC3092"/>
    <w:rsid w:val="00EC4AB4"/>
    <w:rsid w:val="00EC4E99"/>
    <w:rsid w:val="00EC686E"/>
    <w:rsid w:val="00EE6E95"/>
    <w:rsid w:val="00EF4AAA"/>
    <w:rsid w:val="00EF5E6A"/>
    <w:rsid w:val="00F03DAC"/>
    <w:rsid w:val="00F14FCA"/>
    <w:rsid w:val="00F15C99"/>
    <w:rsid w:val="00F16B31"/>
    <w:rsid w:val="00F17B14"/>
    <w:rsid w:val="00F2005E"/>
    <w:rsid w:val="00F236C4"/>
    <w:rsid w:val="00F237F5"/>
    <w:rsid w:val="00F309F7"/>
    <w:rsid w:val="00F32602"/>
    <w:rsid w:val="00F328CF"/>
    <w:rsid w:val="00F346D1"/>
    <w:rsid w:val="00F35BC0"/>
    <w:rsid w:val="00F41A0B"/>
    <w:rsid w:val="00F5621B"/>
    <w:rsid w:val="00F57679"/>
    <w:rsid w:val="00F7009A"/>
    <w:rsid w:val="00F749C5"/>
    <w:rsid w:val="00F84485"/>
    <w:rsid w:val="00F9B991"/>
    <w:rsid w:val="00FA6D3B"/>
    <w:rsid w:val="00FB0BE3"/>
    <w:rsid w:val="00FC0A2B"/>
    <w:rsid w:val="00FC1051"/>
    <w:rsid w:val="00FC45C2"/>
    <w:rsid w:val="00FD1B58"/>
    <w:rsid w:val="00FD5FCC"/>
    <w:rsid w:val="00FD6CFE"/>
    <w:rsid w:val="00FF0D81"/>
    <w:rsid w:val="00FF4549"/>
    <w:rsid w:val="0100A7F4"/>
    <w:rsid w:val="01303B86"/>
    <w:rsid w:val="013C2927"/>
    <w:rsid w:val="01630D50"/>
    <w:rsid w:val="01C6E03A"/>
    <w:rsid w:val="01F49C60"/>
    <w:rsid w:val="02391207"/>
    <w:rsid w:val="0252A575"/>
    <w:rsid w:val="02FAD935"/>
    <w:rsid w:val="0323B633"/>
    <w:rsid w:val="032B45AB"/>
    <w:rsid w:val="036598E4"/>
    <w:rsid w:val="03B4FDBF"/>
    <w:rsid w:val="03C0712E"/>
    <w:rsid w:val="03F74DFE"/>
    <w:rsid w:val="04040D43"/>
    <w:rsid w:val="047777A4"/>
    <w:rsid w:val="0486479F"/>
    <w:rsid w:val="048C146E"/>
    <w:rsid w:val="04E44D30"/>
    <w:rsid w:val="050A9DA7"/>
    <w:rsid w:val="050DFF6D"/>
    <w:rsid w:val="05226A7F"/>
    <w:rsid w:val="05DD6196"/>
    <w:rsid w:val="05E79E03"/>
    <w:rsid w:val="0625C561"/>
    <w:rsid w:val="0647D821"/>
    <w:rsid w:val="067EC12C"/>
    <w:rsid w:val="06D96DDD"/>
    <w:rsid w:val="06E25A4F"/>
    <w:rsid w:val="0705AB5B"/>
    <w:rsid w:val="074813D5"/>
    <w:rsid w:val="07A193E3"/>
    <w:rsid w:val="07AC0615"/>
    <w:rsid w:val="07C6AC39"/>
    <w:rsid w:val="08AE9E2E"/>
    <w:rsid w:val="08D05E2E"/>
    <w:rsid w:val="08EE3332"/>
    <w:rsid w:val="097220EE"/>
    <w:rsid w:val="09B16E81"/>
    <w:rsid w:val="09C8A6D4"/>
    <w:rsid w:val="09CFC2BC"/>
    <w:rsid w:val="0A2C9AAB"/>
    <w:rsid w:val="0A47FD95"/>
    <w:rsid w:val="0AEAC3E5"/>
    <w:rsid w:val="0B136A6A"/>
    <w:rsid w:val="0B62738E"/>
    <w:rsid w:val="0B7E9CC7"/>
    <w:rsid w:val="0B954CCC"/>
    <w:rsid w:val="0BE4AF1C"/>
    <w:rsid w:val="0BFFF497"/>
    <w:rsid w:val="0C12FA69"/>
    <w:rsid w:val="0C203733"/>
    <w:rsid w:val="0C29C07C"/>
    <w:rsid w:val="0CD63DE1"/>
    <w:rsid w:val="0CF6D6AF"/>
    <w:rsid w:val="0CF849A0"/>
    <w:rsid w:val="0D03BC16"/>
    <w:rsid w:val="0D38552A"/>
    <w:rsid w:val="0D5D0310"/>
    <w:rsid w:val="0DA1E470"/>
    <w:rsid w:val="0DC00B3E"/>
    <w:rsid w:val="0E04D073"/>
    <w:rsid w:val="0E1FD69F"/>
    <w:rsid w:val="0ED21AAD"/>
    <w:rsid w:val="0F189720"/>
    <w:rsid w:val="0F32232B"/>
    <w:rsid w:val="0F434550"/>
    <w:rsid w:val="0FD1A1C8"/>
    <w:rsid w:val="0FF06E39"/>
    <w:rsid w:val="1058AAF8"/>
    <w:rsid w:val="10609DC1"/>
    <w:rsid w:val="10893744"/>
    <w:rsid w:val="10971F15"/>
    <w:rsid w:val="10B2EA10"/>
    <w:rsid w:val="113AE0A7"/>
    <w:rsid w:val="115C6B1C"/>
    <w:rsid w:val="11D831F1"/>
    <w:rsid w:val="1231F55F"/>
    <w:rsid w:val="123596FD"/>
    <w:rsid w:val="137A3993"/>
    <w:rsid w:val="13D0958E"/>
    <w:rsid w:val="1411AC3F"/>
    <w:rsid w:val="14978AD1"/>
    <w:rsid w:val="14AEF119"/>
    <w:rsid w:val="14B6875C"/>
    <w:rsid w:val="14DD9613"/>
    <w:rsid w:val="14E218F6"/>
    <w:rsid w:val="14E8A273"/>
    <w:rsid w:val="14E92299"/>
    <w:rsid w:val="14FB545A"/>
    <w:rsid w:val="151124C7"/>
    <w:rsid w:val="1520CCEE"/>
    <w:rsid w:val="15493B06"/>
    <w:rsid w:val="155A087E"/>
    <w:rsid w:val="15889AEB"/>
    <w:rsid w:val="15B29D98"/>
    <w:rsid w:val="15CB9236"/>
    <w:rsid w:val="15CDB042"/>
    <w:rsid w:val="1645F633"/>
    <w:rsid w:val="169D4BCE"/>
    <w:rsid w:val="16D98106"/>
    <w:rsid w:val="16D98D7B"/>
    <w:rsid w:val="16E55D11"/>
    <w:rsid w:val="16FC705B"/>
    <w:rsid w:val="179B87F4"/>
    <w:rsid w:val="17BE37C6"/>
    <w:rsid w:val="17D6A861"/>
    <w:rsid w:val="17E1CD29"/>
    <w:rsid w:val="18D56442"/>
    <w:rsid w:val="19103A1D"/>
    <w:rsid w:val="19566277"/>
    <w:rsid w:val="19C0074E"/>
    <w:rsid w:val="1A0C8D67"/>
    <w:rsid w:val="1A43584F"/>
    <w:rsid w:val="1A6553A9"/>
    <w:rsid w:val="1A83935A"/>
    <w:rsid w:val="1AA98FC7"/>
    <w:rsid w:val="1AD937E4"/>
    <w:rsid w:val="1AE2DFF1"/>
    <w:rsid w:val="1AE6236E"/>
    <w:rsid w:val="1AED89CC"/>
    <w:rsid w:val="1B7C92D7"/>
    <w:rsid w:val="1B80D66D"/>
    <w:rsid w:val="1B9B6F17"/>
    <w:rsid w:val="1BB27D8A"/>
    <w:rsid w:val="1C6B1E79"/>
    <w:rsid w:val="1C915681"/>
    <w:rsid w:val="1CC34C9C"/>
    <w:rsid w:val="1CD41E9B"/>
    <w:rsid w:val="1D8AA986"/>
    <w:rsid w:val="1DA9BC55"/>
    <w:rsid w:val="1DBECF4E"/>
    <w:rsid w:val="1DC4312D"/>
    <w:rsid w:val="1E00A3A8"/>
    <w:rsid w:val="1E9DBB2F"/>
    <w:rsid w:val="1EAEAB8B"/>
    <w:rsid w:val="1ECFDA99"/>
    <w:rsid w:val="1EDED991"/>
    <w:rsid w:val="1F0D695E"/>
    <w:rsid w:val="1F410D30"/>
    <w:rsid w:val="1FBF416A"/>
    <w:rsid w:val="2056CA86"/>
    <w:rsid w:val="2077B0BB"/>
    <w:rsid w:val="2109AA40"/>
    <w:rsid w:val="21265655"/>
    <w:rsid w:val="218AE1F9"/>
    <w:rsid w:val="2193EF90"/>
    <w:rsid w:val="21A430E3"/>
    <w:rsid w:val="21FEF865"/>
    <w:rsid w:val="22293A95"/>
    <w:rsid w:val="222D47A4"/>
    <w:rsid w:val="225E6C7F"/>
    <w:rsid w:val="2272B2FB"/>
    <w:rsid w:val="23422BB1"/>
    <w:rsid w:val="235E6D87"/>
    <w:rsid w:val="23AC77A8"/>
    <w:rsid w:val="247E07C4"/>
    <w:rsid w:val="251AC621"/>
    <w:rsid w:val="25301410"/>
    <w:rsid w:val="253828A0"/>
    <w:rsid w:val="25640ADE"/>
    <w:rsid w:val="258C31E1"/>
    <w:rsid w:val="25997832"/>
    <w:rsid w:val="25B62847"/>
    <w:rsid w:val="25DFE0F7"/>
    <w:rsid w:val="26075E76"/>
    <w:rsid w:val="2662EA4D"/>
    <w:rsid w:val="267D6B5B"/>
    <w:rsid w:val="2680FB6E"/>
    <w:rsid w:val="2684FD8F"/>
    <w:rsid w:val="269E1BDF"/>
    <w:rsid w:val="26FD311A"/>
    <w:rsid w:val="27898C7C"/>
    <w:rsid w:val="279632D7"/>
    <w:rsid w:val="279A3870"/>
    <w:rsid w:val="27C327C6"/>
    <w:rsid w:val="27CCE97F"/>
    <w:rsid w:val="2815BA15"/>
    <w:rsid w:val="2866B1CC"/>
    <w:rsid w:val="28C8B3C7"/>
    <w:rsid w:val="29018442"/>
    <w:rsid w:val="2913705D"/>
    <w:rsid w:val="2985A9B0"/>
    <w:rsid w:val="29A145E6"/>
    <w:rsid w:val="2A7754F0"/>
    <w:rsid w:val="2AE4A814"/>
    <w:rsid w:val="2AEC6132"/>
    <w:rsid w:val="2B140417"/>
    <w:rsid w:val="2B20B6E9"/>
    <w:rsid w:val="2B3C8C58"/>
    <w:rsid w:val="2B474C04"/>
    <w:rsid w:val="2B4C0024"/>
    <w:rsid w:val="2B690A83"/>
    <w:rsid w:val="2BC3AEDD"/>
    <w:rsid w:val="2BEDBEF2"/>
    <w:rsid w:val="2C2AA0F5"/>
    <w:rsid w:val="2C332006"/>
    <w:rsid w:val="2C8F866E"/>
    <w:rsid w:val="2CE4F718"/>
    <w:rsid w:val="2D035B74"/>
    <w:rsid w:val="2D2B67D0"/>
    <w:rsid w:val="2D91409E"/>
    <w:rsid w:val="2DD814D1"/>
    <w:rsid w:val="2E47454A"/>
    <w:rsid w:val="2E50C440"/>
    <w:rsid w:val="2F04D32C"/>
    <w:rsid w:val="2F21FCFE"/>
    <w:rsid w:val="2FBAC9BA"/>
    <w:rsid w:val="2FC5C30D"/>
    <w:rsid w:val="2FFFE6B2"/>
    <w:rsid w:val="3018E6AF"/>
    <w:rsid w:val="3042EBC0"/>
    <w:rsid w:val="304ECAD6"/>
    <w:rsid w:val="308382F0"/>
    <w:rsid w:val="3089C45F"/>
    <w:rsid w:val="309384DC"/>
    <w:rsid w:val="31141C07"/>
    <w:rsid w:val="3114B9E4"/>
    <w:rsid w:val="3149481C"/>
    <w:rsid w:val="314D9774"/>
    <w:rsid w:val="315140B8"/>
    <w:rsid w:val="315E79E9"/>
    <w:rsid w:val="31F9AC2A"/>
    <w:rsid w:val="32B4B931"/>
    <w:rsid w:val="32D42AAF"/>
    <w:rsid w:val="32DA2A93"/>
    <w:rsid w:val="330C9F9A"/>
    <w:rsid w:val="3323413A"/>
    <w:rsid w:val="33255646"/>
    <w:rsid w:val="334CE0CA"/>
    <w:rsid w:val="337547F4"/>
    <w:rsid w:val="33B16505"/>
    <w:rsid w:val="33B5FABD"/>
    <w:rsid w:val="33B9521B"/>
    <w:rsid w:val="3443B5F4"/>
    <w:rsid w:val="3445C98E"/>
    <w:rsid w:val="346DE22C"/>
    <w:rsid w:val="3490EB8E"/>
    <w:rsid w:val="351C0FD3"/>
    <w:rsid w:val="351C6A96"/>
    <w:rsid w:val="353A863D"/>
    <w:rsid w:val="36678E8F"/>
    <w:rsid w:val="36767F88"/>
    <w:rsid w:val="368CD408"/>
    <w:rsid w:val="369872BA"/>
    <w:rsid w:val="36E532C0"/>
    <w:rsid w:val="3703DB41"/>
    <w:rsid w:val="3760768F"/>
    <w:rsid w:val="3768A149"/>
    <w:rsid w:val="37E5A612"/>
    <w:rsid w:val="383967C3"/>
    <w:rsid w:val="386457C4"/>
    <w:rsid w:val="386F2010"/>
    <w:rsid w:val="38979C29"/>
    <w:rsid w:val="389CDD31"/>
    <w:rsid w:val="389EF5F1"/>
    <w:rsid w:val="38C06DA2"/>
    <w:rsid w:val="38CB27DC"/>
    <w:rsid w:val="38CBF743"/>
    <w:rsid w:val="38E9D39F"/>
    <w:rsid w:val="38EA3425"/>
    <w:rsid w:val="39246B53"/>
    <w:rsid w:val="3935C756"/>
    <w:rsid w:val="3939F43F"/>
    <w:rsid w:val="393C1DC5"/>
    <w:rsid w:val="396E43A5"/>
    <w:rsid w:val="399F1CB6"/>
    <w:rsid w:val="39FC66B5"/>
    <w:rsid w:val="3A7720C4"/>
    <w:rsid w:val="3A878A3A"/>
    <w:rsid w:val="3A944769"/>
    <w:rsid w:val="3AA50144"/>
    <w:rsid w:val="3AC94AB5"/>
    <w:rsid w:val="3AE5BAEF"/>
    <w:rsid w:val="3AEB3FC4"/>
    <w:rsid w:val="3B12A2FE"/>
    <w:rsid w:val="3B3B90F6"/>
    <w:rsid w:val="3B6A8DF9"/>
    <w:rsid w:val="3B9760A7"/>
    <w:rsid w:val="3C359ED9"/>
    <w:rsid w:val="3CEB3586"/>
    <w:rsid w:val="3CF6A0C2"/>
    <w:rsid w:val="3D093AB0"/>
    <w:rsid w:val="3DC4D46D"/>
    <w:rsid w:val="3E5B9DF8"/>
    <w:rsid w:val="3E6C70A0"/>
    <w:rsid w:val="3E6F0D6D"/>
    <w:rsid w:val="3E7A5644"/>
    <w:rsid w:val="3E914E1C"/>
    <w:rsid w:val="3EAB4AB5"/>
    <w:rsid w:val="3EED31AB"/>
    <w:rsid w:val="3EF80FE1"/>
    <w:rsid w:val="3FDE05C8"/>
    <w:rsid w:val="4025FC05"/>
    <w:rsid w:val="4051D289"/>
    <w:rsid w:val="40B85C93"/>
    <w:rsid w:val="40F11903"/>
    <w:rsid w:val="4111AF60"/>
    <w:rsid w:val="414556BD"/>
    <w:rsid w:val="417BD16D"/>
    <w:rsid w:val="41BA9F2F"/>
    <w:rsid w:val="42189FFA"/>
    <w:rsid w:val="4224177E"/>
    <w:rsid w:val="424AA3D9"/>
    <w:rsid w:val="42668156"/>
    <w:rsid w:val="42770DAB"/>
    <w:rsid w:val="428EC972"/>
    <w:rsid w:val="42D7D75F"/>
    <w:rsid w:val="4304D221"/>
    <w:rsid w:val="432C5E9A"/>
    <w:rsid w:val="432F8AE1"/>
    <w:rsid w:val="43313080"/>
    <w:rsid w:val="4382434C"/>
    <w:rsid w:val="43857132"/>
    <w:rsid w:val="43CB9500"/>
    <w:rsid w:val="43D07D55"/>
    <w:rsid w:val="440C1604"/>
    <w:rsid w:val="44540133"/>
    <w:rsid w:val="448B5CAF"/>
    <w:rsid w:val="44CC7AEE"/>
    <w:rsid w:val="44E85064"/>
    <w:rsid w:val="4500953D"/>
    <w:rsid w:val="4508A6DD"/>
    <w:rsid w:val="457E9D49"/>
    <w:rsid w:val="45ABB1C7"/>
    <w:rsid w:val="45F90CAF"/>
    <w:rsid w:val="4611B8E3"/>
    <w:rsid w:val="4688D4F0"/>
    <w:rsid w:val="46C4DE92"/>
    <w:rsid w:val="46DB0958"/>
    <w:rsid w:val="4735BE40"/>
    <w:rsid w:val="47448B65"/>
    <w:rsid w:val="4784677D"/>
    <w:rsid w:val="4825E6F9"/>
    <w:rsid w:val="4883251C"/>
    <w:rsid w:val="4898D637"/>
    <w:rsid w:val="489F22CE"/>
    <w:rsid w:val="48AA642C"/>
    <w:rsid w:val="48F6D1E6"/>
    <w:rsid w:val="4928F154"/>
    <w:rsid w:val="494A1F7A"/>
    <w:rsid w:val="4961664E"/>
    <w:rsid w:val="49B5BB06"/>
    <w:rsid w:val="4A1EB59A"/>
    <w:rsid w:val="4ABE57A0"/>
    <w:rsid w:val="4B0A8275"/>
    <w:rsid w:val="4B541233"/>
    <w:rsid w:val="4B79F9E0"/>
    <w:rsid w:val="4BA842C3"/>
    <w:rsid w:val="4BB5496B"/>
    <w:rsid w:val="4BDE1D32"/>
    <w:rsid w:val="4C3A58CA"/>
    <w:rsid w:val="4C5A62E8"/>
    <w:rsid w:val="4C8265E4"/>
    <w:rsid w:val="4CB04BC6"/>
    <w:rsid w:val="4CC933F3"/>
    <w:rsid w:val="4CD782AA"/>
    <w:rsid w:val="4D3F1A3E"/>
    <w:rsid w:val="4DB2BF80"/>
    <w:rsid w:val="4DC2B21E"/>
    <w:rsid w:val="4DCBB763"/>
    <w:rsid w:val="4E3F8D1C"/>
    <w:rsid w:val="4EC6DA33"/>
    <w:rsid w:val="4EE2094F"/>
    <w:rsid w:val="4EE93E95"/>
    <w:rsid w:val="4EEB27F0"/>
    <w:rsid w:val="4F80EC00"/>
    <w:rsid w:val="5026ED56"/>
    <w:rsid w:val="50905A7D"/>
    <w:rsid w:val="509B8869"/>
    <w:rsid w:val="50B757D0"/>
    <w:rsid w:val="50F3A5E0"/>
    <w:rsid w:val="5224A1F3"/>
    <w:rsid w:val="5232A444"/>
    <w:rsid w:val="52362609"/>
    <w:rsid w:val="52409AA9"/>
    <w:rsid w:val="527FB67F"/>
    <w:rsid w:val="52C0848D"/>
    <w:rsid w:val="52D78CE0"/>
    <w:rsid w:val="5337BF9A"/>
    <w:rsid w:val="533FC757"/>
    <w:rsid w:val="5376EC39"/>
    <w:rsid w:val="53AC8C29"/>
    <w:rsid w:val="53DCC93F"/>
    <w:rsid w:val="53EEDB71"/>
    <w:rsid w:val="54095DE7"/>
    <w:rsid w:val="5499F5FA"/>
    <w:rsid w:val="54A52033"/>
    <w:rsid w:val="54E404F6"/>
    <w:rsid w:val="555369AB"/>
    <w:rsid w:val="557D66E8"/>
    <w:rsid w:val="55999472"/>
    <w:rsid w:val="55A55117"/>
    <w:rsid w:val="55B0FF7C"/>
    <w:rsid w:val="563A98F8"/>
    <w:rsid w:val="5644B4D8"/>
    <w:rsid w:val="567E0A2B"/>
    <w:rsid w:val="569B9234"/>
    <w:rsid w:val="56AAE276"/>
    <w:rsid w:val="56DD187C"/>
    <w:rsid w:val="573372FD"/>
    <w:rsid w:val="5760C078"/>
    <w:rsid w:val="57680BD8"/>
    <w:rsid w:val="57A71F46"/>
    <w:rsid w:val="57F26732"/>
    <w:rsid w:val="580FCC1C"/>
    <w:rsid w:val="582998B6"/>
    <w:rsid w:val="583CB614"/>
    <w:rsid w:val="584F94BD"/>
    <w:rsid w:val="5878AEA8"/>
    <w:rsid w:val="58A1A2CE"/>
    <w:rsid w:val="58D11E2B"/>
    <w:rsid w:val="58F08458"/>
    <w:rsid w:val="593F22FF"/>
    <w:rsid w:val="59671C75"/>
    <w:rsid w:val="59A529E9"/>
    <w:rsid w:val="59B77F76"/>
    <w:rsid w:val="5A7EC763"/>
    <w:rsid w:val="5A8FEF84"/>
    <w:rsid w:val="5A98C1DF"/>
    <w:rsid w:val="5A9FC411"/>
    <w:rsid w:val="5AAC79FF"/>
    <w:rsid w:val="5ACD2711"/>
    <w:rsid w:val="5B1752E9"/>
    <w:rsid w:val="5B444058"/>
    <w:rsid w:val="5BBB9C27"/>
    <w:rsid w:val="5BBF4F6B"/>
    <w:rsid w:val="5BC07705"/>
    <w:rsid w:val="5BDD4ADB"/>
    <w:rsid w:val="5C2AE475"/>
    <w:rsid w:val="5C2D6473"/>
    <w:rsid w:val="5C82CA8A"/>
    <w:rsid w:val="5CACE353"/>
    <w:rsid w:val="5D896FFA"/>
    <w:rsid w:val="5DE6D40F"/>
    <w:rsid w:val="5E527F10"/>
    <w:rsid w:val="5E6F09EB"/>
    <w:rsid w:val="5FAF4796"/>
    <w:rsid w:val="60169911"/>
    <w:rsid w:val="6084E55E"/>
    <w:rsid w:val="60A2DB19"/>
    <w:rsid w:val="60E2077E"/>
    <w:rsid w:val="610EEA1D"/>
    <w:rsid w:val="6121B4EA"/>
    <w:rsid w:val="6145CDCF"/>
    <w:rsid w:val="61B4A2B5"/>
    <w:rsid w:val="636B2769"/>
    <w:rsid w:val="639D8B92"/>
    <w:rsid w:val="639ED29B"/>
    <w:rsid w:val="63A270FC"/>
    <w:rsid w:val="63BE5328"/>
    <w:rsid w:val="63C7B117"/>
    <w:rsid w:val="640A17A3"/>
    <w:rsid w:val="64773C49"/>
    <w:rsid w:val="64874D8D"/>
    <w:rsid w:val="64E2228A"/>
    <w:rsid w:val="652C1B14"/>
    <w:rsid w:val="65B7416F"/>
    <w:rsid w:val="65E14099"/>
    <w:rsid w:val="669820A0"/>
    <w:rsid w:val="66B10EB5"/>
    <w:rsid w:val="66DE161E"/>
    <w:rsid w:val="67136962"/>
    <w:rsid w:val="6726D4A1"/>
    <w:rsid w:val="676C6ECF"/>
    <w:rsid w:val="67763BBE"/>
    <w:rsid w:val="67C742A8"/>
    <w:rsid w:val="6807E712"/>
    <w:rsid w:val="681713AC"/>
    <w:rsid w:val="68289C74"/>
    <w:rsid w:val="6831E433"/>
    <w:rsid w:val="68590877"/>
    <w:rsid w:val="68C8321C"/>
    <w:rsid w:val="68DE412D"/>
    <w:rsid w:val="68DF4A8F"/>
    <w:rsid w:val="691F7E53"/>
    <w:rsid w:val="6937B257"/>
    <w:rsid w:val="69CB0F5D"/>
    <w:rsid w:val="69F8F416"/>
    <w:rsid w:val="6A1CC04A"/>
    <w:rsid w:val="6AE2E204"/>
    <w:rsid w:val="6AF1EEA9"/>
    <w:rsid w:val="6B508E90"/>
    <w:rsid w:val="6C62C4C9"/>
    <w:rsid w:val="6C717073"/>
    <w:rsid w:val="6CEC4029"/>
    <w:rsid w:val="6CF0F514"/>
    <w:rsid w:val="6CF30413"/>
    <w:rsid w:val="6DF297FE"/>
    <w:rsid w:val="6E02155A"/>
    <w:rsid w:val="6E670509"/>
    <w:rsid w:val="6ED8178C"/>
    <w:rsid w:val="6F8E5FA4"/>
    <w:rsid w:val="706181DD"/>
    <w:rsid w:val="706EE64D"/>
    <w:rsid w:val="70A45AE9"/>
    <w:rsid w:val="70C66C30"/>
    <w:rsid w:val="70D38A7C"/>
    <w:rsid w:val="70E5BF5E"/>
    <w:rsid w:val="712A6151"/>
    <w:rsid w:val="715679A0"/>
    <w:rsid w:val="71674B5A"/>
    <w:rsid w:val="718A659F"/>
    <w:rsid w:val="725EB206"/>
    <w:rsid w:val="72848D95"/>
    <w:rsid w:val="7291755D"/>
    <w:rsid w:val="72D09EF7"/>
    <w:rsid w:val="72EFD108"/>
    <w:rsid w:val="72F93949"/>
    <w:rsid w:val="737851A1"/>
    <w:rsid w:val="7396999F"/>
    <w:rsid w:val="7411F39E"/>
    <w:rsid w:val="742CF6C5"/>
    <w:rsid w:val="744A25DC"/>
    <w:rsid w:val="747B9622"/>
    <w:rsid w:val="747C8947"/>
    <w:rsid w:val="748DEFCB"/>
    <w:rsid w:val="74998BB9"/>
    <w:rsid w:val="749D4B85"/>
    <w:rsid w:val="74CD5315"/>
    <w:rsid w:val="74E4FEA2"/>
    <w:rsid w:val="753D6B6D"/>
    <w:rsid w:val="7570BA9E"/>
    <w:rsid w:val="75EE4145"/>
    <w:rsid w:val="760721C6"/>
    <w:rsid w:val="76A0BFFE"/>
    <w:rsid w:val="76A2A733"/>
    <w:rsid w:val="76E18332"/>
    <w:rsid w:val="76EEE3B5"/>
    <w:rsid w:val="7759CC53"/>
    <w:rsid w:val="779F50F2"/>
    <w:rsid w:val="781121D9"/>
    <w:rsid w:val="782F907A"/>
    <w:rsid w:val="785A7588"/>
    <w:rsid w:val="787E5FCB"/>
    <w:rsid w:val="78ADED9A"/>
    <w:rsid w:val="78B3DFEE"/>
    <w:rsid w:val="78EB7A9C"/>
    <w:rsid w:val="78F1630F"/>
    <w:rsid w:val="7900890F"/>
    <w:rsid w:val="792581C3"/>
    <w:rsid w:val="794568A1"/>
    <w:rsid w:val="7948EF03"/>
    <w:rsid w:val="7965E33E"/>
    <w:rsid w:val="79826B56"/>
    <w:rsid w:val="79A5941E"/>
    <w:rsid w:val="79AC3985"/>
    <w:rsid w:val="7A1C0D4C"/>
    <w:rsid w:val="7A3BBB2B"/>
    <w:rsid w:val="7AE9E978"/>
    <w:rsid w:val="7B454594"/>
    <w:rsid w:val="7B4AF5EE"/>
    <w:rsid w:val="7B5EEA1F"/>
    <w:rsid w:val="7B7BCD4E"/>
    <w:rsid w:val="7BE40501"/>
    <w:rsid w:val="7BF2F704"/>
    <w:rsid w:val="7C2B1D81"/>
    <w:rsid w:val="7C6E57E1"/>
    <w:rsid w:val="7CC5C72B"/>
    <w:rsid w:val="7D37AF07"/>
    <w:rsid w:val="7D6C80A8"/>
    <w:rsid w:val="7DA59D34"/>
    <w:rsid w:val="7DA9F3B8"/>
    <w:rsid w:val="7E528C78"/>
    <w:rsid w:val="7E5FFE48"/>
    <w:rsid w:val="7E7AB189"/>
    <w:rsid w:val="7E8AE2AE"/>
    <w:rsid w:val="7EC12D7E"/>
    <w:rsid w:val="7ED130A2"/>
    <w:rsid w:val="7F010C4F"/>
    <w:rsid w:val="7F14C7A2"/>
    <w:rsid w:val="7F1A6916"/>
    <w:rsid w:val="7F586E78"/>
    <w:rsid w:val="7FD86785"/>
    <w:rsid w:val="7FE89E5B"/>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26B6"/>
    <w:rPr>
      <w:kern w:val="0"/>
      <w14:ligatures w14:val="none"/>
    </w:rPr>
  </w:style>
  <w:style w:type="paragraph" w:styleId="Ttulo1">
    <w:name w:val="heading 1"/>
    <w:basedOn w:val="Normal"/>
    <w:next w:val="Normal"/>
    <w:link w:val="Ttulo1Car"/>
    <w:uiPriority w:val="9"/>
    <w:qFormat/>
    <w:rsid w:val="006B320D"/>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2326C"/>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styleId="paragraph" w:customStyle="1">
    <w:name w:val="paragraph"/>
    <w:basedOn w:val="Normal"/>
    <w:rsid w:val="003A26B6"/>
    <w:pPr>
      <w:spacing w:before="100" w:beforeAutospacing="1" w:after="100" w:afterAutospacing="1" w:line="240" w:lineRule="auto"/>
    </w:pPr>
    <w:rPr>
      <w:rFonts w:ascii="Times New Roman" w:hAnsi="Times New Roman" w:eastAsia="Times New Roman" w:cs="Times New Roman"/>
      <w:sz w:val="24"/>
      <w:szCs w:val="24"/>
      <w:lang w:eastAsia="es-CR"/>
    </w:rPr>
  </w:style>
  <w:style w:type="character" w:styleId="normaltextrun" w:customStyle="1">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styleId="PrrafodelistaCar" w:customStyle="1">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1"/>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styleId="ui-provider" w:customStyle="1">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hAnsi="Times New Roman" w:eastAsia="Times New Roman" w:cs="Times New Roman"/>
      <w:sz w:val="24"/>
      <w:szCs w:val="24"/>
      <w:lang w:val="es-ES" w:eastAsia="es-ES"/>
    </w:rPr>
  </w:style>
  <w:style w:type="character" w:styleId="Ttulo2Car" w:customStyle="1">
    <w:name w:val="Título 2 Car"/>
    <w:basedOn w:val="Fuentedeprrafopredeter"/>
    <w:link w:val="Ttulo2"/>
    <w:uiPriority w:val="9"/>
    <w:rsid w:val="00F237F5"/>
    <w:rPr>
      <w:rFonts w:asciiTheme="majorHAnsi" w:hAnsiTheme="majorHAnsi" w:eastAsiaTheme="majorEastAsia" w:cstheme="majorBidi"/>
      <w:color w:val="2F5496" w:themeColor="accent1" w:themeShade="BF"/>
      <w:kern w:val="0"/>
      <w:sz w:val="32"/>
      <w:szCs w:val="32"/>
      <w14:ligatures w14:val="none"/>
    </w:rPr>
  </w:style>
  <w:style w:type="character" w:styleId="Ttulo3Car" w:customStyle="1">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styleId="Ttulo1Car" w:customStyle="1">
    <w:name w:val="Título 1 Car"/>
    <w:basedOn w:val="Fuentedeprrafopredeter"/>
    <w:link w:val="Ttulo1"/>
    <w:uiPriority w:val="9"/>
    <w:rsid w:val="006B320D"/>
    <w:rPr>
      <w:rFonts w:asciiTheme="majorHAnsi" w:hAnsiTheme="majorHAnsi" w:eastAsiaTheme="majorEastAsia" w:cstheme="majorBidi"/>
      <w:color w:val="2F5496" w:themeColor="accent1" w:themeShade="BF"/>
      <w:kern w:val="0"/>
      <w:sz w:val="32"/>
      <w:szCs w:val="32"/>
      <w14:ligatures w14:val="none"/>
    </w:rPr>
  </w:style>
  <w:style w:type="character" w:styleId="Ttulo4Car" w:customStyle="1">
    <w:name w:val="Título 4 Car"/>
    <w:basedOn w:val="Fuentedeprrafopredeter"/>
    <w:link w:val="Ttulo4"/>
    <w:uiPriority w:val="9"/>
    <w:semiHidden/>
    <w:rsid w:val="0022326C"/>
    <w:rPr>
      <w:rFonts w:asciiTheme="majorHAnsi" w:hAnsiTheme="majorHAnsi" w:eastAsiaTheme="majorEastAsia"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header" Target="header1.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yperlink" Target="https://dgec.mep.go.cr/PRACTICAS_SECUNDARIA/MATEMATICA/" TargetMode="Externa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es.khanacademy.org/math/geometry" TargetMode="Externa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s://www.geogebra.org/geometry" TargetMode="External" Id="rId10" /><Relationship Type="http://schemas.openxmlformats.org/officeDocument/2006/relationships/webSettings" Target="webSettings.xml" Id="rId4" /><Relationship Type="http://schemas.openxmlformats.org/officeDocument/2006/relationships/hyperlink" Target="https://www.geogebra.org/geometry" TargetMode="Externa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Esteban Josue Naranjo Navarro</dc:creator>
  <keywords/>
  <dc:description/>
  <lastModifiedBy>Roxana Martinez Rodriguez</lastModifiedBy>
  <revision>25</revision>
  <lastPrinted>2023-10-03T21:48:00.0000000Z</lastPrinted>
  <dcterms:created xsi:type="dcterms:W3CDTF">2026-06-17T10:58:00.0000000Z</dcterms:created>
  <dcterms:modified xsi:type="dcterms:W3CDTF">2026-06-17T20:52:36.3301391Z</dcterms:modified>
</coreProperties>
</file>